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0" w:type="dxa"/>
        <w:tblLayout w:type="fixed"/>
        <w:tblCellMar>
          <w:left w:w="0" w:type="dxa"/>
          <w:right w:w="0" w:type="dxa"/>
        </w:tblCellMar>
        <w:tblLook w:val="04A0"/>
      </w:tblPr>
      <w:tblGrid>
        <w:gridCol w:w="1813"/>
        <w:gridCol w:w="7397"/>
      </w:tblGrid>
      <w:tr w:rsidR="003F7EA8" w:rsidTr="003F7EA8">
        <w:trPr>
          <w:trHeight w:val="1440"/>
        </w:trPr>
        <w:tc>
          <w:tcPr>
            <w:tcW w:w="1814" w:type="dxa"/>
            <w:hideMark/>
          </w:tcPr>
          <w:p w:rsidR="003F7EA8" w:rsidRDefault="003F7EA8">
            <w:pPr>
              <w:pStyle w:val="ZCom"/>
              <w:rPr>
                <w:lang w:val="ro-RO"/>
              </w:rPr>
            </w:pPr>
            <w:r>
              <w:rPr>
                <w:noProof/>
                <w:lang w:val="ro-RO" w:eastAsia="ro-RO"/>
              </w:rPr>
              <w:drawing>
                <wp:anchor distT="0" distB="0" distL="114300" distR="114300" simplePos="0" relativeHeight="251658240" behindDoc="0" locked="0" layoutInCell="1" allowOverlap="1">
                  <wp:simplePos x="0" y="0"/>
                  <wp:positionH relativeFrom="column">
                    <wp:posOffset>150495</wp:posOffset>
                  </wp:positionH>
                  <wp:positionV relativeFrom="paragraph">
                    <wp:posOffset>36195</wp:posOffset>
                  </wp:positionV>
                  <wp:extent cx="855345" cy="855345"/>
                  <wp:effectExtent l="19050" t="0" r="1905" b="0"/>
                  <wp:wrapSquare wrapText="bothSides"/>
                  <wp:docPr id="2" name="Picture 2" descr="Logo M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DR"/>
                          <pic:cNvPicPr>
                            <a:picLocks noChangeAspect="1" noChangeArrowheads="1"/>
                          </pic:cNvPicPr>
                        </pic:nvPicPr>
                        <pic:blipFill>
                          <a:blip r:embed="rId7" cstate="print"/>
                          <a:srcRect/>
                          <a:stretch>
                            <a:fillRect/>
                          </a:stretch>
                        </pic:blipFill>
                        <pic:spPr bwMode="auto">
                          <a:xfrm>
                            <a:off x="0" y="0"/>
                            <a:ext cx="855345" cy="855345"/>
                          </a:xfrm>
                          <a:prstGeom prst="rect">
                            <a:avLst/>
                          </a:prstGeom>
                          <a:noFill/>
                        </pic:spPr>
                      </pic:pic>
                    </a:graphicData>
                  </a:graphic>
                </wp:anchor>
              </w:drawing>
            </w:r>
          </w:p>
        </w:tc>
        <w:tc>
          <w:tcPr>
            <w:tcW w:w="7400" w:type="dxa"/>
          </w:tcPr>
          <w:p w:rsidR="003F7EA8" w:rsidRDefault="003F7EA8">
            <w:pPr>
              <w:pStyle w:val="ZCom"/>
              <w:rPr>
                <w:lang w:val="ro-RO"/>
              </w:rPr>
            </w:pPr>
          </w:p>
          <w:p w:rsidR="003F7EA8" w:rsidRDefault="003F7EA8">
            <w:pPr>
              <w:pStyle w:val="ZCom"/>
              <w:rPr>
                <w:rFonts w:ascii="Times New Roman" w:hAnsi="Times New Roman" w:cs="Times New Roman"/>
                <w:b/>
                <w:lang w:val="ro-RO"/>
              </w:rPr>
            </w:pPr>
            <w:r>
              <w:rPr>
                <w:rFonts w:ascii="Times New Roman" w:hAnsi="Times New Roman" w:cs="Times New Roman"/>
                <w:b/>
                <w:lang w:val="ro-RO"/>
              </w:rPr>
              <w:t>MINISTERUL AGRICULTURII ŞI DEZVOLTĂRII RURALE</w:t>
            </w:r>
          </w:p>
          <w:p w:rsidR="003F7EA8" w:rsidRDefault="003F7EA8">
            <w:pPr>
              <w:pStyle w:val="Titlu2"/>
              <w:jc w:val="left"/>
              <w:rPr>
                <w:b/>
                <w:sz w:val="24"/>
                <w:szCs w:val="24"/>
              </w:rPr>
            </w:pPr>
            <w:r>
              <w:rPr>
                <w:b/>
                <w:sz w:val="24"/>
                <w:szCs w:val="24"/>
              </w:rPr>
              <w:t>Oficiul de Studii Pedologice şi Agrochimice Olt</w:t>
            </w:r>
          </w:p>
          <w:p w:rsidR="003F7EA8" w:rsidRDefault="003F7EA8">
            <w:pPr>
              <w:pStyle w:val="ZDGName"/>
              <w:rPr>
                <w:rFonts w:ascii="Times New Roman" w:hAnsi="Times New Roman" w:cs="Times New Roman"/>
                <w:sz w:val="24"/>
                <w:szCs w:val="24"/>
                <w:lang w:val="ro-RO"/>
              </w:rPr>
            </w:pPr>
            <w:r>
              <w:rPr>
                <w:rFonts w:ascii="Times New Roman" w:hAnsi="Times New Roman" w:cs="Times New Roman"/>
                <w:sz w:val="24"/>
                <w:szCs w:val="24"/>
                <w:lang w:val="ro-RO"/>
              </w:rPr>
              <w:t>Scornicești , str. Pompierilor , nr.10</w:t>
            </w:r>
          </w:p>
          <w:p w:rsidR="003F7EA8" w:rsidRDefault="003F7EA8">
            <w:pPr>
              <w:pStyle w:val="ZDGName"/>
              <w:rPr>
                <w:rFonts w:ascii="Times New Roman" w:hAnsi="Times New Roman" w:cs="Times New Roman"/>
                <w:sz w:val="24"/>
                <w:szCs w:val="24"/>
                <w:lang w:val="ro-RO"/>
              </w:rPr>
            </w:pPr>
            <w:r>
              <w:rPr>
                <w:rFonts w:ascii="Times New Roman" w:hAnsi="Times New Roman" w:cs="Times New Roman"/>
                <w:sz w:val="24"/>
                <w:szCs w:val="24"/>
                <w:lang w:val="ro-RO"/>
              </w:rPr>
              <w:t>Tel./fax 0249/4</w:t>
            </w:r>
            <w:r w:rsidR="00690B67">
              <w:rPr>
                <w:rFonts w:ascii="Times New Roman" w:hAnsi="Times New Roman" w:cs="Times New Roman"/>
                <w:sz w:val="24"/>
                <w:szCs w:val="24"/>
                <w:lang w:val="ro-RO"/>
              </w:rPr>
              <w:t>60301 , email ospa.ot@madr.ro</w:t>
            </w:r>
          </w:p>
          <w:p w:rsidR="003F7EA8" w:rsidRDefault="003F7EA8">
            <w:pPr>
              <w:pStyle w:val="ZDGName"/>
              <w:rPr>
                <w:lang w:val="ro-RO"/>
              </w:rPr>
            </w:pPr>
          </w:p>
        </w:tc>
      </w:tr>
    </w:tbl>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center"/>
        <w:rPr>
          <w:rFonts w:ascii="Times New Roman" w:hAnsi="Times New Roman"/>
          <w:b/>
          <w:sz w:val="28"/>
          <w:szCs w:val="28"/>
        </w:rPr>
      </w:pPr>
      <w:r>
        <w:rPr>
          <w:rFonts w:ascii="Times New Roman" w:hAnsi="Times New Roman"/>
          <w:b/>
          <w:sz w:val="28"/>
          <w:szCs w:val="28"/>
        </w:rPr>
        <w:t>RAPORT PRIVIND</w:t>
      </w:r>
    </w:p>
    <w:p w:rsidR="003F7EA8" w:rsidRDefault="003F7EA8" w:rsidP="003F7EA8">
      <w:pPr>
        <w:pStyle w:val="Frspaiere1"/>
        <w:jc w:val="center"/>
        <w:rPr>
          <w:rFonts w:ascii="Times New Roman" w:hAnsi="Times New Roman"/>
          <w:sz w:val="28"/>
          <w:szCs w:val="28"/>
        </w:rPr>
      </w:pPr>
    </w:p>
    <w:p w:rsidR="003F7EA8" w:rsidRDefault="003F7EA8" w:rsidP="003F7EA8">
      <w:pPr>
        <w:pStyle w:val="Frspaiere1"/>
        <w:jc w:val="center"/>
        <w:rPr>
          <w:rFonts w:ascii="Times New Roman" w:hAnsi="Times New Roman"/>
          <w:sz w:val="28"/>
          <w:szCs w:val="28"/>
        </w:rPr>
      </w:pPr>
    </w:p>
    <w:p w:rsidR="003F7EA8" w:rsidRDefault="003F7EA8" w:rsidP="003F7EA8">
      <w:pPr>
        <w:pStyle w:val="Frspaiere1"/>
        <w:spacing w:line="360" w:lineRule="auto"/>
        <w:jc w:val="center"/>
        <w:rPr>
          <w:rFonts w:ascii="Times New Roman" w:hAnsi="Times New Roman"/>
          <w:b/>
          <w:sz w:val="32"/>
          <w:szCs w:val="32"/>
        </w:rPr>
      </w:pPr>
      <w:r>
        <w:rPr>
          <w:rFonts w:ascii="Times New Roman" w:hAnsi="Times New Roman"/>
          <w:b/>
          <w:sz w:val="32"/>
          <w:szCs w:val="32"/>
        </w:rPr>
        <w:t>SITUATIA REALIZARII SISTEMULUI NATIONAL DE MONITORIZARE S</w:t>
      </w:r>
      <w:r w:rsidR="008C3743">
        <w:rPr>
          <w:rFonts w:ascii="Times New Roman" w:hAnsi="Times New Roman"/>
          <w:b/>
          <w:sz w:val="32"/>
          <w:szCs w:val="32"/>
        </w:rPr>
        <w:t>OL – TEREN PENTRU AGRICULTURA LA NIVELUL</w:t>
      </w:r>
      <w:r>
        <w:rPr>
          <w:rFonts w:ascii="Times New Roman" w:hAnsi="Times New Roman"/>
          <w:b/>
          <w:sz w:val="32"/>
          <w:szCs w:val="32"/>
        </w:rPr>
        <w:t xml:space="preserve"> JUDETUL</w:t>
      </w:r>
      <w:r w:rsidR="008C3743">
        <w:rPr>
          <w:rFonts w:ascii="Times New Roman" w:hAnsi="Times New Roman"/>
          <w:b/>
          <w:sz w:val="32"/>
          <w:szCs w:val="32"/>
        </w:rPr>
        <w:t>UI</w:t>
      </w:r>
      <w:r>
        <w:rPr>
          <w:rFonts w:ascii="Times New Roman" w:hAnsi="Times New Roman"/>
          <w:b/>
          <w:sz w:val="32"/>
          <w:szCs w:val="32"/>
        </w:rPr>
        <w:t xml:space="preserve"> OLT</w:t>
      </w:r>
    </w:p>
    <w:p w:rsidR="003F7EA8" w:rsidRDefault="003F7EA8" w:rsidP="003F7EA8">
      <w:pPr>
        <w:pStyle w:val="Frspaiere1"/>
        <w:spacing w:line="360" w:lineRule="auto"/>
        <w:jc w:val="center"/>
        <w:rPr>
          <w:rFonts w:ascii="Times New Roman" w:hAnsi="Times New Roman"/>
          <w:b/>
          <w:sz w:val="28"/>
          <w:szCs w:val="28"/>
        </w:rPr>
      </w:pPr>
    </w:p>
    <w:p w:rsidR="003F7EA8" w:rsidRDefault="003F7EA8" w:rsidP="003F7EA8">
      <w:pPr>
        <w:pStyle w:val="Frspaiere1"/>
        <w:spacing w:line="360" w:lineRule="auto"/>
        <w:jc w:val="center"/>
        <w:rPr>
          <w:rFonts w:ascii="Times New Roman" w:hAnsi="Times New Roman"/>
          <w:b/>
          <w:sz w:val="28"/>
          <w:szCs w:val="28"/>
        </w:rPr>
      </w:pPr>
    </w:p>
    <w:p w:rsidR="003F7EA8" w:rsidRDefault="003F7EA8" w:rsidP="003F7EA8">
      <w:pPr>
        <w:pStyle w:val="Frspaiere1"/>
        <w:spacing w:line="360" w:lineRule="auto"/>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p>
    <w:p w:rsidR="003F7EA8" w:rsidRDefault="003F7EA8" w:rsidP="003F7EA8">
      <w:pPr>
        <w:pStyle w:val="Frspaiere1"/>
        <w:jc w:val="center"/>
        <w:rPr>
          <w:rFonts w:ascii="Times New Roman" w:hAnsi="Times New Roman"/>
          <w:b/>
          <w:sz w:val="28"/>
          <w:szCs w:val="28"/>
        </w:rPr>
      </w:pPr>
      <w:r>
        <w:rPr>
          <w:rFonts w:ascii="Times New Roman" w:hAnsi="Times New Roman"/>
          <w:b/>
          <w:sz w:val="28"/>
          <w:szCs w:val="28"/>
        </w:rPr>
        <w:t>DIRECTOR,</w:t>
      </w:r>
    </w:p>
    <w:p w:rsidR="003F7EA8" w:rsidRDefault="003F7EA8" w:rsidP="003F7EA8">
      <w:pPr>
        <w:pStyle w:val="Frspaiere1"/>
        <w:jc w:val="center"/>
        <w:rPr>
          <w:rFonts w:ascii="Times New Roman" w:hAnsi="Times New Roman"/>
          <w:b/>
          <w:sz w:val="28"/>
          <w:szCs w:val="28"/>
        </w:rPr>
      </w:pPr>
      <w:r>
        <w:rPr>
          <w:rFonts w:ascii="Times New Roman" w:hAnsi="Times New Roman"/>
          <w:b/>
          <w:sz w:val="28"/>
          <w:szCs w:val="28"/>
        </w:rPr>
        <w:t>Ing. Constantin Raul ROTEA</w:t>
      </w:r>
    </w:p>
    <w:p w:rsidR="003F7EA8" w:rsidRDefault="003F7EA8" w:rsidP="003F7EA8">
      <w:pPr>
        <w:pStyle w:val="Frspaiere1"/>
        <w:jc w:val="both"/>
        <w:rPr>
          <w:rFonts w:ascii="Times New Roman" w:hAnsi="Times New Roman"/>
          <w:sz w:val="28"/>
          <w:szCs w:val="28"/>
        </w:rPr>
      </w:pPr>
    </w:p>
    <w:p w:rsidR="003F7EA8" w:rsidRDefault="003F7EA8" w:rsidP="003F7EA8">
      <w:pPr>
        <w:pStyle w:val="Frspaiere1"/>
        <w:jc w:val="both"/>
        <w:rPr>
          <w:rFonts w:ascii="Times New Roman" w:hAnsi="Times New Roman"/>
          <w:sz w:val="28"/>
          <w:szCs w:val="28"/>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rPr>
          <w:sz w:val="28"/>
          <w:szCs w:val="28"/>
          <w:lang w:val="ro-RO"/>
        </w:rPr>
      </w:pPr>
    </w:p>
    <w:p w:rsidR="003F7EA8" w:rsidRDefault="003F7EA8" w:rsidP="003F7EA8">
      <w:pPr>
        <w:spacing w:line="360" w:lineRule="auto"/>
        <w:jc w:val="both"/>
        <w:rPr>
          <w:sz w:val="28"/>
          <w:szCs w:val="28"/>
          <w:lang w:val="ro-RO"/>
        </w:rPr>
      </w:pPr>
    </w:p>
    <w:p w:rsidR="003F7EA8" w:rsidRDefault="003F7EA8" w:rsidP="003F7EA8">
      <w:pPr>
        <w:spacing w:line="360" w:lineRule="auto"/>
        <w:jc w:val="both"/>
        <w:rPr>
          <w:sz w:val="28"/>
          <w:szCs w:val="28"/>
          <w:lang w:val="ro-RO"/>
        </w:rPr>
      </w:pPr>
      <w:r>
        <w:rPr>
          <w:sz w:val="28"/>
          <w:szCs w:val="28"/>
          <w:lang w:val="ro-RO"/>
        </w:rPr>
        <w:t xml:space="preserve">   Oficiul de Studii Pedologice şi Agrochimice Olt -O.S.P.A. Olt- este organ tehnic de specialitate al Ministerului Agriculturii şi Dezvoltării Rurale - M.A.D.R.- în teritoriu şi funcţionează ca instituţie publică, cu personalitate juridică, finanțată integral din venituri proprii, în subordinea Direcţiei pentru Agricultură Judeţene Olt, conform H.G. nr.725/2010, cu modificările şi completările ulterioare.</w:t>
      </w:r>
    </w:p>
    <w:p w:rsidR="003F7EA8" w:rsidRDefault="003F7EA8" w:rsidP="003F7EA8">
      <w:pPr>
        <w:spacing w:line="360" w:lineRule="auto"/>
        <w:jc w:val="both"/>
        <w:rPr>
          <w:sz w:val="28"/>
          <w:szCs w:val="28"/>
          <w:lang w:val="ro-RO"/>
        </w:rPr>
      </w:pPr>
      <w:r>
        <w:rPr>
          <w:sz w:val="28"/>
          <w:szCs w:val="28"/>
          <w:lang w:val="ro-RO"/>
        </w:rPr>
        <w:t xml:space="preserve">      O.S.P.A. Olt funcţionează în subordinea tehnică a Direcţiei generale politici agricole din cadrul M.A.D.R. şi în coordonarea metodologică şi ştiinţifică a Institutului Naţional de Cercetare -Dezvoltare pentru Pedologie, Agrochimie şi Protecţia Mediului - I.C.P.A. Bucureşti.</w:t>
      </w:r>
    </w:p>
    <w:p w:rsidR="003F7EA8" w:rsidRDefault="003F7EA8" w:rsidP="003F7EA8">
      <w:pPr>
        <w:spacing w:line="360" w:lineRule="auto"/>
        <w:jc w:val="both"/>
        <w:rPr>
          <w:sz w:val="28"/>
          <w:szCs w:val="28"/>
          <w:lang w:val="ro-RO"/>
        </w:rPr>
      </w:pPr>
      <w:r>
        <w:rPr>
          <w:sz w:val="28"/>
          <w:szCs w:val="28"/>
          <w:lang w:val="ro-RO"/>
        </w:rPr>
        <w:t xml:space="preserve">      Organizarea şi funcţionarea O.S.P.A. Olt este reglementată de următoarele acte normative:</w:t>
      </w:r>
    </w:p>
    <w:p w:rsidR="003F7EA8" w:rsidRDefault="003F7EA8" w:rsidP="003F7EA8">
      <w:pPr>
        <w:spacing w:line="360" w:lineRule="auto"/>
        <w:jc w:val="both"/>
        <w:rPr>
          <w:sz w:val="28"/>
          <w:szCs w:val="28"/>
          <w:lang w:val="ro-RO"/>
        </w:rPr>
      </w:pPr>
      <w:r>
        <w:rPr>
          <w:sz w:val="28"/>
          <w:szCs w:val="28"/>
          <w:lang w:val="ro-RO"/>
        </w:rPr>
        <w:t>- Legea nr.243/05.12.2011, publicată în M.Of. nr.865/08.12.2011, pentru modificarea şi completarea O.U.G. nr.38/21.03.2002, privind întocmirea şi finanţarea studiilor pedologice şi agrochimice şi finanţarea Sistemul naţional de monitorizare sol-teren pentru agricultură;</w:t>
      </w:r>
    </w:p>
    <w:p w:rsidR="003F7EA8" w:rsidRPr="008C3743" w:rsidRDefault="008C3743" w:rsidP="003F7EA8">
      <w:pPr>
        <w:spacing w:line="360" w:lineRule="auto"/>
        <w:jc w:val="both"/>
        <w:rPr>
          <w:sz w:val="28"/>
          <w:szCs w:val="28"/>
          <w:lang w:val="ro-RO"/>
        </w:rPr>
      </w:pPr>
      <w:r w:rsidRPr="008C3743">
        <w:rPr>
          <w:sz w:val="28"/>
          <w:szCs w:val="28"/>
          <w:lang w:val="ro-RO"/>
        </w:rPr>
        <w:t>- Ord. nr.362/29.12.2021, al M</w:t>
      </w:r>
      <w:r w:rsidR="003F7EA8" w:rsidRPr="008C3743">
        <w:rPr>
          <w:sz w:val="28"/>
          <w:szCs w:val="28"/>
          <w:lang w:val="ro-RO"/>
        </w:rPr>
        <w:t>inistrului agriculturii şi dezvoltării rurale privind aprobarea Programului naţional pentru realizarea Sistemului naţional de monitorizare sol-teren pentru agricultură şi a Normelor de conţinut pentru studiile pedologice şi agrochimice elaborate în vederea realizării şi reactualizării periodice a Sistemului judeţean de monitorizare sol-teren pentru agricultură;</w:t>
      </w:r>
    </w:p>
    <w:p w:rsidR="003F7EA8" w:rsidRDefault="003F7EA8" w:rsidP="003F7EA8">
      <w:pPr>
        <w:spacing w:line="360" w:lineRule="auto"/>
        <w:jc w:val="both"/>
        <w:rPr>
          <w:sz w:val="28"/>
          <w:szCs w:val="28"/>
          <w:lang w:val="ro-RO"/>
        </w:rPr>
      </w:pPr>
      <w:r>
        <w:rPr>
          <w:sz w:val="28"/>
          <w:szCs w:val="28"/>
          <w:lang w:val="ro-RO"/>
        </w:rPr>
        <w:t>- Ord. nr.238/27.12.2011, cu modificările ulterioare, al ministrului agriculturii şi dezvoltării rurale privind aprobarea Regulamentului – cadru de organizare şi funcţionare, structura organizatorică, atribuţiile şi dimensionarea activităţii acestor instituţii.</w:t>
      </w:r>
    </w:p>
    <w:p w:rsidR="003F7EA8" w:rsidRDefault="003F7EA8" w:rsidP="003F7EA8">
      <w:pPr>
        <w:spacing w:line="360" w:lineRule="auto"/>
        <w:jc w:val="both"/>
        <w:rPr>
          <w:sz w:val="28"/>
          <w:szCs w:val="28"/>
          <w:lang w:val="ro-RO"/>
        </w:rPr>
      </w:pPr>
    </w:p>
    <w:p w:rsidR="003F7EA8" w:rsidRDefault="003F7EA8" w:rsidP="003F7EA8">
      <w:pPr>
        <w:spacing w:line="360" w:lineRule="auto"/>
        <w:jc w:val="both"/>
        <w:rPr>
          <w:color w:val="002060"/>
          <w:sz w:val="28"/>
          <w:szCs w:val="28"/>
          <w:lang w:val="ro-RO"/>
        </w:rPr>
      </w:pPr>
      <w:r>
        <w:rPr>
          <w:sz w:val="28"/>
          <w:szCs w:val="28"/>
          <w:lang w:val="ro-RO"/>
        </w:rPr>
        <w:lastRenderedPageBreak/>
        <w:t xml:space="preserve">      Oficiul de Studii Pedologice şi Agrochimice Olt are sarcini ce decurg din programul Ministerului Agriculturii şi Dezvoltării Rurale, privind elaborarea politicilor şi strategiilor sectoriale naţionale în domeniile specifice de activitate: agricultură şi producţie alimentară, îmbunătăţiri funciare, optimizarea exploataţiilor, conservarea solurilor, schimbările climatice şi cercetarea ştiinţifică de specialitate.</w:t>
      </w:r>
      <w:r>
        <w:rPr>
          <w:color w:val="002060"/>
          <w:sz w:val="28"/>
          <w:szCs w:val="28"/>
          <w:lang w:val="ro-RO"/>
        </w:rPr>
        <w:tab/>
        <w:t xml:space="preserve">           </w:t>
      </w:r>
    </w:p>
    <w:p w:rsidR="003F7EA8" w:rsidRDefault="003F7EA8" w:rsidP="003F7EA8">
      <w:pPr>
        <w:spacing w:line="360" w:lineRule="auto"/>
        <w:jc w:val="both"/>
        <w:rPr>
          <w:sz w:val="28"/>
          <w:szCs w:val="28"/>
          <w:lang w:val="ro-RO"/>
        </w:rPr>
      </w:pPr>
      <w:r>
        <w:rPr>
          <w:color w:val="002060"/>
          <w:sz w:val="28"/>
          <w:szCs w:val="28"/>
          <w:lang w:val="ro-RO"/>
        </w:rPr>
        <w:t xml:space="preserve">     </w:t>
      </w:r>
      <w:r>
        <w:rPr>
          <w:sz w:val="28"/>
          <w:szCs w:val="28"/>
          <w:lang w:val="ro-RO"/>
        </w:rPr>
        <w:t xml:space="preserve">   Etapizat, după reguli bine stabilite, dar şi în concordanţă cu fondurile alocate şi  disponibilitatea financiară a proprietarilor de teren agricol, OSPA OLT procedează la studierea şi evaluarea calităţii solurilor, la realizarea studiilor pedologice, agrochimice şi de bonitare a terenurilor în vederea obţinerii unor producţii cât mai mari şi de calitate superioară, dar şi pentru a preveni poluarea solului şi a apelor. </w:t>
      </w:r>
    </w:p>
    <w:p w:rsidR="003F7EA8" w:rsidRDefault="003F7EA8" w:rsidP="003F7EA8">
      <w:pPr>
        <w:spacing w:line="360" w:lineRule="auto"/>
        <w:ind w:firstLine="720"/>
        <w:jc w:val="both"/>
        <w:rPr>
          <w:sz w:val="28"/>
          <w:szCs w:val="28"/>
          <w:lang w:val="ro-RO"/>
        </w:rPr>
      </w:pPr>
      <w:r>
        <w:rPr>
          <w:sz w:val="28"/>
          <w:szCs w:val="28"/>
          <w:lang w:val="ro-RO"/>
        </w:rPr>
        <w:t>În baza atribuţiilor prevăzute de actele normative de organizare şi funcţionare, O.S.P.A. Olt  desfăşoară două categorii principale de activităţi:</w:t>
      </w:r>
    </w:p>
    <w:p w:rsidR="003F7EA8" w:rsidRPr="00DB76E5" w:rsidRDefault="00DB76E5" w:rsidP="00DB76E5">
      <w:pPr>
        <w:spacing w:line="360" w:lineRule="auto"/>
        <w:jc w:val="both"/>
        <w:rPr>
          <w:i/>
          <w:sz w:val="28"/>
          <w:szCs w:val="28"/>
          <w:lang w:val="ro-RO"/>
        </w:rPr>
      </w:pPr>
      <w:r>
        <w:rPr>
          <w:i/>
          <w:sz w:val="28"/>
          <w:szCs w:val="28"/>
          <w:lang w:val="ro-RO"/>
        </w:rPr>
        <w:t xml:space="preserve">          - </w:t>
      </w:r>
      <w:r w:rsidR="003F7EA8" w:rsidRPr="00DB76E5">
        <w:rPr>
          <w:i/>
          <w:sz w:val="28"/>
          <w:szCs w:val="28"/>
          <w:lang w:val="ro-RO"/>
        </w:rPr>
        <w:t xml:space="preserve"> Elaborează studii pedologice şi agrochimice pentru Programul de realizare a Sistemului naţional de monitorizare sol - teren pentru agricultură.</w:t>
      </w:r>
    </w:p>
    <w:p w:rsidR="003F7EA8" w:rsidRDefault="00DB76E5" w:rsidP="003F7EA8">
      <w:pPr>
        <w:spacing w:line="360" w:lineRule="auto"/>
        <w:ind w:firstLine="720"/>
        <w:jc w:val="both"/>
        <w:rPr>
          <w:i/>
          <w:sz w:val="28"/>
          <w:szCs w:val="28"/>
          <w:lang w:val="ro-RO"/>
        </w:rPr>
      </w:pPr>
      <w:r>
        <w:rPr>
          <w:i/>
          <w:sz w:val="28"/>
          <w:szCs w:val="28"/>
          <w:lang w:val="ro-RO"/>
        </w:rPr>
        <w:t xml:space="preserve">- </w:t>
      </w:r>
      <w:r w:rsidR="003F7EA8">
        <w:rPr>
          <w:i/>
          <w:sz w:val="28"/>
          <w:szCs w:val="28"/>
          <w:lang w:val="ro-RO"/>
        </w:rPr>
        <w:t xml:space="preserve"> Elaborează studii pedologice si agrochimice speciale şi efectuează analize fizice şi chimice de sol şi apă, specifice domeniului de activitate, la solicitarea persoanelor fizice şi juridice, interesate de serviciile O.S.P.A.Olt şi alte acţiuni desfăşurate la solicitarea instituţiilor coordonatoare.</w:t>
      </w:r>
    </w:p>
    <w:p w:rsidR="003F7EA8" w:rsidRDefault="003F7EA8" w:rsidP="003F7EA8">
      <w:pPr>
        <w:spacing w:line="360" w:lineRule="auto"/>
        <w:ind w:firstLine="720"/>
        <w:jc w:val="both"/>
        <w:rPr>
          <w:sz w:val="28"/>
          <w:szCs w:val="28"/>
          <w:lang w:val="ro-RO"/>
        </w:rPr>
      </w:pPr>
      <w:r>
        <w:rPr>
          <w:sz w:val="28"/>
          <w:szCs w:val="28"/>
          <w:lang w:val="ro-RO"/>
        </w:rPr>
        <w:t xml:space="preserve"> Sistemul naţional de monitorizare sol – teren pentru agricultură reprezintă un sistem informatic de date utilizat pentru sistematizarea şi gestionarea raţională a resurselor de fond funciar. Ministerul Agriculturii şi Dezvoltării Rurale are sarcini privind protecţia, ameliorarea şi utilizarea durabilă a resurselor de teren şi necesitatea dezvoltării sistemului de supraveghere, evaluare, prognoză şi avertizare cu privire la starea solurilor agricole.</w:t>
      </w:r>
    </w:p>
    <w:p w:rsidR="00765F53" w:rsidRDefault="00765F53" w:rsidP="003F7EA8">
      <w:pPr>
        <w:spacing w:line="360" w:lineRule="auto"/>
        <w:ind w:firstLine="720"/>
        <w:jc w:val="both"/>
        <w:rPr>
          <w:sz w:val="28"/>
          <w:szCs w:val="28"/>
          <w:lang w:val="ro-RO"/>
        </w:rPr>
      </w:pPr>
    </w:p>
    <w:p w:rsidR="00765F53" w:rsidRPr="00765F53" w:rsidRDefault="00765F53" w:rsidP="00765F53">
      <w:pPr>
        <w:spacing w:line="360" w:lineRule="auto"/>
        <w:ind w:firstLine="720"/>
        <w:jc w:val="both"/>
        <w:rPr>
          <w:sz w:val="28"/>
          <w:szCs w:val="28"/>
          <w:lang w:val="ro-RO"/>
        </w:rPr>
      </w:pPr>
      <w:r w:rsidRPr="00765F53">
        <w:rPr>
          <w:sz w:val="28"/>
          <w:szCs w:val="28"/>
          <w:lang w:val="ro-RO"/>
        </w:rPr>
        <w:lastRenderedPageBreak/>
        <w:t>Obiectivul programului este realizarea băncii de date tehnice pe care Ministerul Agriculturii şi Dezvoltării Rurale să le utilizeze în elaborarea politicilor şi strategiilor sectoriale naţionale în domeniile specifice de activitate: agricultură şi producţie alimentară, îmbunătăţiri funciare, optimizarea exploataţiilor, conservarea solurilor, schimbările climatice şi cercetarea de specialitate.</w:t>
      </w:r>
    </w:p>
    <w:p w:rsidR="00765F53" w:rsidRPr="00765F53" w:rsidRDefault="00765F53" w:rsidP="00765F53">
      <w:pPr>
        <w:pStyle w:val="CharCharCharCaracterCaracterCaracter"/>
        <w:spacing w:line="360" w:lineRule="auto"/>
        <w:ind w:firstLine="720"/>
        <w:rPr>
          <w:sz w:val="28"/>
          <w:szCs w:val="28"/>
        </w:rPr>
      </w:pPr>
      <w:r w:rsidRPr="00765F53">
        <w:rPr>
          <w:sz w:val="28"/>
          <w:szCs w:val="28"/>
        </w:rPr>
        <w:t xml:space="preserve">Obiectivele studiilor pedologice şi agrochimice pentru sistemul de monitorizare sunt: </w:t>
      </w:r>
    </w:p>
    <w:p w:rsidR="00765F53" w:rsidRPr="00765F53" w:rsidRDefault="00765F53" w:rsidP="00765F53">
      <w:pPr>
        <w:numPr>
          <w:ilvl w:val="0"/>
          <w:numId w:val="3"/>
        </w:numPr>
        <w:spacing w:line="360" w:lineRule="auto"/>
        <w:jc w:val="both"/>
        <w:rPr>
          <w:sz w:val="28"/>
          <w:szCs w:val="28"/>
          <w:lang w:val="ro-RO"/>
        </w:rPr>
      </w:pPr>
      <w:r w:rsidRPr="00765F53">
        <w:rPr>
          <w:sz w:val="28"/>
          <w:szCs w:val="28"/>
          <w:lang w:val="ro-RO"/>
        </w:rPr>
        <w:t>stabilirea, delimitarea şi inventarierea unităţilor de sol - teren şi evaluarea resurselor de sol;</w:t>
      </w:r>
    </w:p>
    <w:p w:rsidR="00765F53" w:rsidRPr="00765F53" w:rsidRDefault="00765F53" w:rsidP="00765F53">
      <w:pPr>
        <w:numPr>
          <w:ilvl w:val="0"/>
          <w:numId w:val="3"/>
        </w:numPr>
        <w:spacing w:line="360" w:lineRule="auto"/>
        <w:jc w:val="both"/>
        <w:rPr>
          <w:sz w:val="28"/>
          <w:szCs w:val="28"/>
          <w:lang w:val="ro-RO"/>
        </w:rPr>
      </w:pPr>
      <w:r w:rsidRPr="00765F53">
        <w:rPr>
          <w:sz w:val="28"/>
          <w:szCs w:val="28"/>
          <w:lang w:val="ro-RO"/>
        </w:rPr>
        <w:t>stabilirea şi încadrarea terenurilor agricole în clase de pretabilitate la folosinţele agricole;</w:t>
      </w:r>
    </w:p>
    <w:p w:rsidR="00765F53" w:rsidRPr="00765F53" w:rsidRDefault="00765F53" w:rsidP="00765F53">
      <w:pPr>
        <w:numPr>
          <w:ilvl w:val="0"/>
          <w:numId w:val="3"/>
        </w:numPr>
        <w:spacing w:line="360" w:lineRule="auto"/>
        <w:jc w:val="both"/>
        <w:rPr>
          <w:sz w:val="28"/>
          <w:szCs w:val="28"/>
          <w:lang w:val="ro-RO"/>
        </w:rPr>
      </w:pPr>
      <w:r w:rsidRPr="00765F53">
        <w:rPr>
          <w:sz w:val="28"/>
          <w:szCs w:val="28"/>
          <w:lang w:val="ro-RO"/>
        </w:rPr>
        <w:t>gruparea terenurilor în clase de calitate, după nota de bonitare pentru folosinţe agricole şi culturi;</w:t>
      </w:r>
    </w:p>
    <w:p w:rsidR="00765F53" w:rsidRPr="00765F53" w:rsidRDefault="00765F53" w:rsidP="00765F53">
      <w:pPr>
        <w:numPr>
          <w:ilvl w:val="0"/>
          <w:numId w:val="3"/>
        </w:numPr>
        <w:spacing w:line="360" w:lineRule="auto"/>
        <w:jc w:val="both"/>
        <w:rPr>
          <w:sz w:val="28"/>
          <w:szCs w:val="28"/>
          <w:lang w:val="ro-RO"/>
        </w:rPr>
      </w:pPr>
      <w:r w:rsidRPr="00765F53">
        <w:rPr>
          <w:sz w:val="28"/>
          <w:szCs w:val="28"/>
          <w:lang w:val="ro-RO"/>
        </w:rPr>
        <w:t>determinarea stării de aprovizionare a solurilor cu nutrienţi şi reacţia solurilor;</w:t>
      </w:r>
    </w:p>
    <w:p w:rsidR="00765F53" w:rsidRPr="00B735C8" w:rsidRDefault="00765F53" w:rsidP="00B735C8">
      <w:pPr>
        <w:numPr>
          <w:ilvl w:val="0"/>
          <w:numId w:val="3"/>
        </w:numPr>
        <w:spacing w:line="360" w:lineRule="auto"/>
        <w:jc w:val="both"/>
        <w:rPr>
          <w:sz w:val="28"/>
          <w:szCs w:val="28"/>
          <w:lang w:val="ro-RO"/>
        </w:rPr>
      </w:pPr>
      <w:r w:rsidRPr="00765F53">
        <w:rPr>
          <w:sz w:val="28"/>
          <w:szCs w:val="28"/>
          <w:lang w:val="ro-RO"/>
        </w:rPr>
        <w:t>identificarea şi inventarierea tipurilor de degradări ale solurilor/terenurilor, stabilirea restricţiilor terenurilor pentru diferite utilizări şi stabilirea măsurilor agropedoameliorative şi antierozionale corespunzătoare.</w:t>
      </w:r>
    </w:p>
    <w:p w:rsidR="003F7EA8" w:rsidRDefault="003F7EA8" w:rsidP="003F7EA8">
      <w:pPr>
        <w:spacing w:line="360" w:lineRule="auto"/>
        <w:ind w:firstLine="720"/>
        <w:jc w:val="both"/>
        <w:rPr>
          <w:sz w:val="28"/>
          <w:szCs w:val="28"/>
          <w:lang w:val="ro-RO"/>
        </w:rPr>
      </w:pPr>
      <w:r>
        <w:rPr>
          <w:sz w:val="28"/>
          <w:szCs w:val="28"/>
          <w:lang w:val="ro-RO"/>
        </w:rPr>
        <w:t xml:space="preserve">Programul de realizare a sistemului de monitorizare este structurat în etape de 10 ani. </w:t>
      </w:r>
    </w:p>
    <w:p w:rsidR="00A61D4F" w:rsidRDefault="00A61D4F" w:rsidP="003F7EA8">
      <w:pPr>
        <w:spacing w:line="360" w:lineRule="auto"/>
        <w:ind w:firstLine="720"/>
        <w:jc w:val="both"/>
        <w:rPr>
          <w:sz w:val="28"/>
          <w:szCs w:val="28"/>
          <w:lang w:val="ro-RO"/>
        </w:rPr>
      </w:pPr>
      <w:r>
        <w:rPr>
          <w:sz w:val="28"/>
          <w:szCs w:val="28"/>
          <w:lang w:val="ro-RO"/>
        </w:rPr>
        <w:t>Studiile pedologice si agrochimice pentru realizarea Sistemului National de Monitorizare Sol Teren pentru Agricultura se realizeaza de catre OSPA Judeteana in functie de sumele aprobate de Ministerul Agriculturii . La nivelul judetului Olt , anual OSPA ar trebui sa realizeze studii pe o suprafata de aproximativ 43.000 de ha , insa lipsa fondurilor acordate de MADR nu a permis acest lucru .</w:t>
      </w:r>
    </w:p>
    <w:p w:rsidR="003F7EA8" w:rsidRDefault="00A61D4F" w:rsidP="003F7EA8">
      <w:pPr>
        <w:spacing w:line="360" w:lineRule="auto"/>
        <w:ind w:firstLine="720"/>
        <w:jc w:val="both"/>
        <w:rPr>
          <w:sz w:val="28"/>
          <w:szCs w:val="28"/>
          <w:lang w:val="ro-RO"/>
        </w:rPr>
      </w:pPr>
      <w:r>
        <w:rPr>
          <w:sz w:val="28"/>
          <w:szCs w:val="28"/>
          <w:lang w:val="ro-RO"/>
        </w:rPr>
        <w:lastRenderedPageBreak/>
        <w:t>In prima etapa a Sistemului National de Monitorizare Sol Teren pentru Agricultura care s-a realizat in perioada  2002 – 2011 , la nivelul judetului Olt , s-au realiza</w:t>
      </w:r>
      <w:r w:rsidR="00D84F0C">
        <w:rPr>
          <w:sz w:val="28"/>
          <w:szCs w:val="28"/>
          <w:lang w:val="ro-RO"/>
        </w:rPr>
        <w:t xml:space="preserve">t studii pentru un numar de 42 </w:t>
      </w:r>
      <w:r>
        <w:rPr>
          <w:sz w:val="28"/>
          <w:szCs w:val="28"/>
          <w:lang w:val="ro-RO"/>
        </w:rPr>
        <w:t xml:space="preserve"> U.A.T. - uri , pe o suprafata totala de            </w:t>
      </w:r>
      <w:r w:rsidR="00FC1012">
        <w:rPr>
          <w:sz w:val="28"/>
          <w:szCs w:val="28"/>
          <w:lang w:val="ro-RO"/>
        </w:rPr>
        <w:t xml:space="preserve">175.000 ha pentru urmatoarele localitati </w:t>
      </w:r>
      <w:r>
        <w:rPr>
          <w:sz w:val="28"/>
          <w:szCs w:val="28"/>
          <w:lang w:val="ro-RO"/>
        </w:rPr>
        <w:t xml:space="preserve">: </w:t>
      </w:r>
    </w:p>
    <w:p w:rsidR="00FC1012" w:rsidRDefault="00FC1012" w:rsidP="00FC1012">
      <w:pPr>
        <w:pStyle w:val="Listparagraf"/>
        <w:numPr>
          <w:ilvl w:val="0"/>
          <w:numId w:val="4"/>
        </w:numPr>
        <w:spacing w:line="360" w:lineRule="auto"/>
        <w:jc w:val="both"/>
        <w:rPr>
          <w:sz w:val="28"/>
          <w:szCs w:val="28"/>
          <w:lang w:val="ro-RO"/>
        </w:rPr>
      </w:pPr>
      <w:r>
        <w:rPr>
          <w:sz w:val="28"/>
          <w:szCs w:val="28"/>
          <w:lang w:val="ro-RO"/>
        </w:rPr>
        <w:t>Anul 2002 : Gradinari , Verguleasa , Vulturesti , Samburesti , Dobroteasa – Total 11985 Ha ;</w:t>
      </w:r>
    </w:p>
    <w:p w:rsidR="00FC1012" w:rsidRDefault="00FC1012" w:rsidP="00FC1012">
      <w:pPr>
        <w:pStyle w:val="Listparagraf"/>
        <w:numPr>
          <w:ilvl w:val="0"/>
          <w:numId w:val="4"/>
        </w:numPr>
        <w:spacing w:line="360" w:lineRule="auto"/>
        <w:jc w:val="both"/>
        <w:rPr>
          <w:sz w:val="28"/>
          <w:szCs w:val="28"/>
          <w:lang w:val="ro-RO"/>
        </w:rPr>
      </w:pPr>
      <w:r>
        <w:rPr>
          <w:sz w:val="28"/>
          <w:szCs w:val="28"/>
          <w:lang w:val="ro-RO"/>
        </w:rPr>
        <w:t>Anul 2003 : Vitomiresti , Topana – Total 4399 Ha ;</w:t>
      </w:r>
    </w:p>
    <w:p w:rsidR="00FC1012" w:rsidRDefault="00FC1012" w:rsidP="00FC1012">
      <w:pPr>
        <w:pStyle w:val="Listparagraf"/>
        <w:numPr>
          <w:ilvl w:val="0"/>
          <w:numId w:val="4"/>
        </w:numPr>
        <w:spacing w:line="360" w:lineRule="auto"/>
        <w:jc w:val="both"/>
        <w:rPr>
          <w:sz w:val="28"/>
          <w:szCs w:val="28"/>
          <w:lang w:val="ro-RO"/>
        </w:rPr>
      </w:pPr>
      <w:r>
        <w:rPr>
          <w:sz w:val="28"/>
          <w:szCs w:val="28"/>
          <w:lang w:val="ro-RO"/>
        </w:rPr>
        <w:t>Anul 2004 : Slatioara , Potcoava – Total 6745 Ha ;</w:t>
      </w:r>
    </w:p>
    <w:p w:rsidR="00FC1012" w:rsidRDefault="00FC1012" w:rsidP="00FC1012">
      <w:pPr>
        <w:pStyle w:val="Listparagraf"/>
        <w:numPr>
          <w:ilvl w:val="0"/>
          <w:numId w:val="4"/>
        </w:numPr>
        <w:spacing w:line="360" w:lineRule="auto"/>
        <w:jc w:val="both"/>
        <w:rPr>
          <w:sz w:val="28"/>
          <w:szCs w:val="28"/>
          <w:lang w:val="ro-RO"/>
        </w:rPr>
      </w:pPr>
      <w:r>
        <w:rPr>
          <w:sz w:val="28"/>
          <w:szCs w:val="28"/>
          <w:lang w:val="ro-RO"/>
        </w:rPr>
        <w:t>Anul 2005 : Valea Mare , Priseaca , Curtisoara – Total 11970 Ha;</w:t>
      </w:r>
    </w:p>
    <w:p w:rsidR="00FC1012" w:rsidRDefault="00FC1012" w:rsidP="00FC1012">
      <w:pPr>
        <w:pStyle w:val="Listparagraf"/>
        <w:numPr>
          <w:ilvl w:val="0"/>
          <w:numId w:val="4"/>
        </w:numPr>
        <w:spacing w:line="360" w:lineRule="auto"/>
        <w:jc w:val="both"/>
        <w:rPr>
          <w:sz w:val="28"/>
          <w:szCs w:val="28"/>
          <w:lang w:val="ro-RO"/>
        </w:rPr>
      </w:pPr>
      <w:r>
        <w:rPr>
          <w:sz w:val="28"/>
          <w:szCs w:val="28"/>
          <w:lang w:val="ro-RO"/>
        </w:rPr>
        <w:t>Anul 2006 : Oporelu , Slatina , Milcov , Ipotesti , Izvoare , Brebeni –Total 24477 Ha ;</w:t>
      </w:r>
    </w:p>
    <w:p w:rsidR="00FC1012" w:rsidRDefault="00FC1012" w:rsidP="00FC1012">
      <w:pPr>
        <w:pStyle w:val="Listparagraf"/>
        <w:numPr>
          <w:ilvl w:val="0"/>
          <w:numId w:val="4"/>
        </w:numPr>
        <w:spacing w:line="360" w:lineRule="auto"/>
        <w:jc w:val="both"/>
        <w:rPr>
          <w:sz w:val="28"/>
          <w:szCs w:val="28"/>
          <w:lang w:val="ro-RO"/>
        </w:rPr>
      </w:pPr>
      <w:r>
        <w:rPr>
          <w:sz w:val="28"/>
          <w:szCs w:val="28"/>
          <w:lang w:val="ro-RO"/>
        </w:rPr>
        <w:t>Anul 2007 : Ganeasa , Crampoia , Dobrosloveni , Vladila – Total 14885 Ha ;</w:t>
      </w:r>
    </w:p>
    <w:p w:rsidR="00FA397D" w:rsidRDefault="00FA397D" w:rsidP="00FC1012">
      <w:pPr>
        <w:pStyle w:val="Listparagraf"/>
        <w:numPr>
          <w:ilvl w:val="0"/>
          <w:numId w:val="4"/>
        </w:numPr>
        <w:spacing w:line="360" w:lineRule="auto"/>
        <w:jc w:val="both"/>
        <w:rPr>
          <w:sz w:val="28"/>
          <w:szCs w:val="28"/>
          <w:lang w:val="ro-RO"/>
        </w:rPr>
      </w:pPr>
      <w:r>
        <w:rPr>
          <w:sz w:val="28"/>
          <w:szCs w:val="28"/>
          <w:lang w:val="ro-RO"/>
        </w:rPr>
        <w:t>Anul 2008 : Scornicesti , Perieti , Osica de Sus , Valcele – Total 24003 Ha ;</w:t>
      </w:r>
    </w:p>
    <w:p w:rsidR="00FA397D" w:rsidRDefault="00FA397D" w:rsidP="00FC1012">
      <w:pPr>
        <w:pStyle w:val="Listparagraf"/>
        <w:numPr>
          <w:ilvl w:val="0"/>
          <w:numId w:val="4"/>
        </w:numPr>
        <w:spacing w:line="360" w:lineRule="auto"/>
        <w:jc w:val="both"/>
        <w:rPr>
          <w:sz w:val="28"/>
          <w:szCs w:val="28"/>
          <w:lang w:val="ro-RO"/>
        </w:rPr>
      </w:pPr>
      <w:r>
        <w:rPr>
          <w:sz w:val="28"/>
          <w:szCs w:val="28"/>
          <w:lang w:val="ro-RO"/>
        </w:rPr>
        <w:t>Anul 2009 : Maruntei , Parscoveni , Soparlita , Corbu , Icoana , Draganesti-Olt – Total 23839 Ha ;</w:t>
      </w:r>
    </w:p>
    <w:p w:rsidR="00FA397D" w:rsidRDefault="00FA397D" w:rsidP="00FC1012">
      <w:pPr>
        <w:pStyle w:val="Listparagraf"/>
        <w:numPr>
          <w:ilvl w:val="0"/>
          <w:numId w:val="4"/>
        </w:numPr>
        <w:spacing w:line="360" w:lineRule="auto"/>
        <w:jc w:val="both"/>
        <w:rPr>
          <w:sz w:val="28"/>
          <w:szCs w:val="28"/>
          <w:lang w:val="ro-RO"/>
        </w:rPr>
      </w:pPr>
      <w:r>
        <w:rPr>
          <w:sz w:val="28"/>
          <w:szCs w:val="28"/>
          <w:lang w:val="ro-RO"/>
        </w:rPr>
        <w:t>Anul 2010 : Farcasele , Daneasa , Seaca , Piatra Olt , Coteana , Serbanesti , Movileni , Brancoveni , Tufeni – Total 38905 Ha ;</w:t>
      </w:r>
    </w:p>
    <w:p w:rsidR="00FC1012" w:rsidRPr="00FC1012" w:rsidRDefault="00FA397D" w:rsidP="00FC1012">
      <w:pPr>
        <w:pStyle w:val="Listparagraf"/>
        <w:numPr>
          <w:ilvl w:val="0"/>
          <w:numId w:val="4"/>
        </w:numPr>
        <w:spacing w:line="360" w:lineRule="auto"/>
        <w:jc w:val="both"/>
        <w:rPr>
          <w:sz w:val="28"/>
          <w:szCs w:val="28"/>
          <w:lang w:val="ro-RO"/>
        </w:rPr>
      </w:pPr>
      <w:r>
        <w:rPr>
          <w:sz w:val="28"/>
          <w:szCs w:val="28"/>
          <w:lang w:val="ro-RO"/>
        </w:rPr>
        <w:t>Anul 2011 : Radomiresti , Valeni – Total 14527 Ha ;</w:t>
      </w:r>
      <w:r w:rsidR="00FC1012">
        <w:rPr>
          <w:sz w:val="28"/>
          <w:szCs w:val="28"/>
          <w:lang w:val="ro-RO"/>
        </w:rPr>
        <w:t xml:space="preserve">     </w:t>
      </w:r>
    </w:p>
    <w:p w:rsidR="003F7EA8" w:rsidRDefault="003F7EA8" w:rsidP="003F7EA8">
      <w:pPr>
        <w:spacing w:line="360" w:lineRule="auto"/>
        <w:ind w:firstLine="720"/>
        <w:jc w:val="both"/>
        <w:rPr>
          <w:sz w:val="28"/>
          <w:szCs w:val="28"/>
          <w:lang w:val="ro-RO"/>
        </w:rPr>
      </w:pPr>
      <w:r>
        <w:rPr>
          <w:sz w:val="28"/>
          <w:szCs w:val="28"/>
          <w:lang w:val="ro-RO"/>
        </w:rPr>
        <w:t xml:space="preserve">Etapa actuală cuprinde perioada 2012-2021, în care este prevăzută elaborarea de studii pedologice şi agrochimice, pentru terenurile agricole cu suprafaţa totală de </w:t>
      </w:r>
      <w:smartTag w:uri="urn:schemas-microsoft-com:office:smarttags" w:element="metricconverter">
        <w:smartTagPr>
          <w:attr w:name="ProductID" w:val="434.442 ha"/>
        </w:smartTagPr>
        <w:r>
          <w:rPr>
            <w:sz w:val="28"/>
            <w:szCs w:val="28"/>
            <w:lang w:val="ro-RO"/>
          </w:rPr>
          <w:t>434.442 ha</w:t>
        </w:r>
      </w:smartTag>
      <w:r>
        <w:rPr>
          <w:sz w:val="28"/>
          <w:szCs w:val="28"/>
          <w:lang w:val="ro-RO"/>
        </w:rPr>
        <w:t>, în judeţul Olt.</w:t>
      </w:r>
    </w:p>
    <w:p w:rsidR="003F7EA8" w:rsidRDefault="003F7EA8" w:rsidP="003F7EA8">
      <w:pPr>
        <w:spacing w:line="360" w:lineRule="auto"/>
        <w:ind w:firstLine="720"/>
        <w:jc w:val="both"/>
        <w:rPr>
          <w:sz w:val="28"/>
          <w:szCs w:val="28"/>
          <w:lang w:val="ro-RO"/>
        </w:rPr>
      </w:pPr>
      <w:r>
        <w:rPr>
          <w:sz w:val="28"/>
          <w:szCs w:val="28"/>
          <w:lang w:val="ro-RO"/>
        </w:rPr>
        <w:t>În baza atribuţiilor ce îi revin O.S.P.A. Olt elaborează studiile pedologice şi agrochimice care sunt utilizate pentru constituirea sistemului informatic al solurilor – terenurilor privind: tipurile de sol, favorabilitatea terenurilor pentru culturile agricole, pretabilitatea pentru folosinţe, restricţiile terenurilor la diferite utilizări şi măsurile agropedoameliorative şi antierozionale corespunzătoare.</w:t>
      </w:r>
    </w:p>
    <w:p w:rsidR="003F7EA8" w:rsidRDefault="003F7EA8" w:rsidP="003F7EA8">
      <w:pPr>
        <w:spacing w:line="360" w:lineRule="auto"/>
        <w:ind w:firstLine="720"/>
        <w:jc w:val="both"/>
        <w:rPr>
          <w:sz w:val="28"/>
          <w:szCs w:val="28"/>
          <w:lang w:val="ro-RO"/>
        </w:rPr>
      </w:pPr>
      <w:r>
        <w:rPr>
          <w:sz w:val="28"/>
          <w:szCs w:val="28"/>
          <w:lang w:val="ro-RO"/>
        </w:rPr>
        <w:lastRenderedPageBreak/>
        <w:t>Datele şi informaţiile din studiile pedologice şi agrochimice elaborate la nivel de teritoriu administrativ sunt integrate în sistemul informatic al Sistemului naţional de monitorizare sol - teren, administrat de Institutul Naţional de Cercetare, Dezvoltare pentru Pedologie, Agrochimie şi Protecţia Mediului – I.C.P.A. Bucureşti.</w:t>
      </w:r>
    </w:p>
    <w:p w:rsidR="003F7EA8" w:rsidRDefault="003F7EA8" w:rsidP="003F7EA8">
      <w:pPr>
        <w:spacing w:line="360" w:lineRule="auto"/>
        <w:ind w:firstLine="720"/>
        <w:jc w:val="both"/>
        <w:rPr>
          <w:sz w:val="28"/>
          <w:szCs w:val="28"/>
          <w:lang w:val="ro-RO"/>
        </w:rPr>
      </w:pPr>
      <w:r>
        <w:rPr>
          <w:sz w:val="28"/>
          <w:szCs w:val="28"/>
          <w:lang w:val="ro-RO"/>
        </w:rPr>
        <w:t xml:space="preserve">Programul de elaborare a studiilor se derulează pe bază de contracte încheiate cu Direcţia pentru Agricultură Judeţeană Olt. Contractele se încheie individual pentru unităţi administrativ – teritoriale, fiecare studiu derulându-se pe faze, ca execuţie, predare şi decontare. Contractele sunt încheiate în limita fondurilor alocate de M.A.D.R. pentru realizarea Sistemului de monitorizare şi comunicate D.A.J. Olt. </w:t>
      </w:r>
    </w:p>
    <w:p w:rsidR="00212B9E" w:rsidRPr="00344F85" w:rsidRDefault="00212B9E" w:rsidP="003F7EA8">
      <w:pPr>
        <w:spacing w:line="360" w:lineRule="auto"/>
        <w:ind w:firstLine="720"/>
        <w:jc w:val="both"/>
        <w:rPr>
          <w:color w:val="000000" w:themeColor="text1"/>
          <w:sz w:val="28"/>
          <w:szCs w:val="28"/>
          <w:lang w:val="ro-RO"/>
        </w:rPr>
      </w:pPr>
      <w:r w:rsidRPr="00344F85">
        <w:rPr>
          <w:color w:val="000000" w:themeColor="text1"/>
          <w:sz w:val="28"/>
          <w:szCs w:val="28"/>
          <w:lang w:val="ro-RO"/>
        </w:rPr>
        <w:t>In cadrul etapei actuale de realizare a Sistemului National de Monitorizare Sol Teren pentru Agricultu</w:t>
      </w:r>
      <w:r w:rsidR="00F43258">
        <w:rPr>
          <w:color w:val="000000" w:themeColor="text1"/>
          <w:sz w:val="28"/>
          <w:szCs w:val="28"/>
          <w:lang w:val="ro-RO"/>
        </w:rPr>
        <w:t>ra , pentru perioada 2012 – 2021</w:t>
      </w:r>
      <w:r w:rsidRPr="00344F85">
        <w:rPr>
          <w:color w:val="000000" w:themeColor="text1"/>
          <w:sz w:val="28"/>
          <w:szCs w:val="28"/>
          <w:lang w:val="ro-RO"/>
        </w:rPr>
        <w:t xml:space="preserve"> , OSPA Olt a realizat studii , in limita fondurilor alocate , pe o suprafata</w:t>
      </w:r>
      <w:r w:rsidR="00336703" w:rsidRPr="00344F85">
        <w:rPr>
          <w:color w:val="000000" w:themeColor="text1"/>
          <w:sz w:val="28"/>
          <w:szCs w:val="28"/>
          <w:lang w:val="ro-RO"/>
        </w:rPr>
        <w:t xml:space="preserve"> de</w:t>
      </w:r>
      <w:r w:rsidR="000B0C7A" w:rsidRPr="00344F85">
        <w:rPr>
          <w:color w:val="000000" w:themeColor="text1"/>
          <w:sz w:val="28"/>
          <w:szCs w:val="28"/>
          <w:lang w:val="ro-RO"/>
        </w:rPr>
        <w:t xml:space="preserve"> </w:t>
      </w:r>
      <w:r w:rsidR="00DC290C">
        <w:rPr>
          <w:color w:val="000000" w:themeColor="text1"/>
          <w:sz w:val="28"/>
          <w:szCs w:val="28"/>
          <w:lang w:val="ro-RO"/>
        </w:rPr>
        <w:t>aproximativ 214</w:t>
      </w:r>
      <w:r w:rsidR="00012C96" w:rsidRPr="00344F85">
        <w:rPr>
          <w:color w:val="000000" w:themeColor="text1"/>
          <w:sz w:val="28"/>
          <w:szCs w:val="28"/>
          <w:lang w:val="ro-RO"/>
        </w:rPr>
        <w:t>.000</w:t>
      </w:r>
      <w:r w:rsidR="00336703" w:rsidRPr="00344F85">
        <w:rPr>
          <w:color w:val="000000" w:themeColor="text1"/>
          <w:sz w:val="28"/>
          <w:szCs w:val="28"/>
          <w:lang w:val="ro-RO"/>
        </w:rPr>
        <w:t xml:space="preserve">  ha ,</w:t>
      </w:r>
      <w:r w:rsidR="00DC290C">
        <w:rPr>
          <w:color w:val="000000" w:themeColor="text1"/>
          <w:sz w:val="28"/>
          <w:szCs w:val="28"/>
          <w:lang w:val="ro-RO"/>
        </w:rPr>
        <w:t xml:space="preserve"> ceea ce reprezinta 49</w:t>
      </w:r>
      <w:r w:rsidR="00012C96" w:rsidRPr="00344F85">
        <w:rPr>
          <w:color w:val="000000" w:themeColor="text1"/>
          <w:sz w:val="28"/>
          <w:szCs w:val="28"/>
          <w:lang w:val="ro-RO"/>
        </w:rPr>
        <w:t xml:space="preserve"> % din suprafata agricola a judetului , </w:t>
      </w:r>
      <w:r w:rsidR="00DC290C">
        <w:rPr>
          <w:color w:val="000000" w:themeColor="text1"/>
          <w:sz w:val="28"/>
          <w:szCs w:val="28"/>
          <w:lang w:val="ro-RO"/>
        </w:rPr>
        <w:t xml:space="preserve"> pentru un numar de 49</w:t>
      </w:r>
      <w:r w:rsidR="00336703" w:rsidRPr="00344F85">
        <w:rPr>
          <w:color w:val="000000" w:themeColor="text1"/>
          <w:sz w:val="28"/>
          <w:szCs w:val="28"/>
          <w:lang w:val="ro-RO"/>
        </w:rPr>
        <w:t xml:space="preserve"> U.A.T.</w:t>
      </w:r>
      <w:r w:rsidR="00344F85" w:rsidRPr="00344F85">
        <w:rPr>
          <w:color w:val="000000" w:themeColor="text1"/>
          <w:sz w:val="28"/>
          <w:szCs w:val="28"/>
          <w:lang w:val="ro-RO"/>
        </w:rPr>
        <w:t>-</w:t>
      </w:r>
      <w:r w:rsidR="00336703" w:rsidRPr="00344F85">
        <w:rPr>
          <w:color w:val="000000" w:themeColor="text1"/>
          <w:sz w:val="28"/>
          <w:szCs w:val="28"/>
          <w:lang w:val="ro-RO"/>
        </w:rPr>
        <w:t xml:space="preserve"> u</w:t>
      </w:r>
      <w:r w:rsidR="00DC290C">
        <w:rPr>
          <w:color w:val="000000" w:themeColor="text1"/>
          <w:sz w:val="28"/>
          <w:szCs w:val="28"/>
          <w:lang w:val="ro-RO"/>
        </w:rPr>
        <w:t>ri .</w:t>
      </w:r>
    </w:p>
    <w:p w:rsidR="009A09AA" w:rsidRDefault="0007226A" w:rsidP="0007226A">
      <w:pPr>
        <w:spacing w:line="360" w:lineRule="auto"/>
        <w:jc w:val="both"/>
        <w:rPr>
          <w:color w:val="000000" w:themeColor="text1"/>
          <w:sz w:val="28"/>
          <w:szCs w:val="28"/>
          <w:lang w:val="ro-RO"/>
        </w:rPr>
      </w:pPr>
      <w:r w:rsidRPr="00344F85">
        <w:rPr>
          <w:color w:val="000000" w:themeColor="text1"/>
          <w:sz w:val="28"/>
          <w:szCs w:val="28"/>
          <w:lang w:val="ro-RO"/>
        </w:rPr>
        <w:t xml:space="preserve">      In anul 2021 , OSPA Ol</w:t>
      </w:r>
      <w:r w:rsidR="00E603FB">
        <w:rPr>
          <w:color w:val="000000" w:themeColor="text1"/>
          <w:sz w:val="28"/>
          <w:szCs w:val="28"/>
          <w:lang w:val="ro-RO"/>
        </w:rPr>
        <w:t xml:space="preserve">t  a efectuat </w:t>
      </w:r>
      <w:r w:rsidRPr="00344F85">
        <w:rPr>
          <w:color w:val="000000" w:themeColor="text1"/>
          <w:sz w:val="28"/>
          <w:szCs w:val="28"/>
          <w:lang w:val="ro-RO"/>
        </w:rPr>
        <w:t xml:space="preserve"> studii pentru urmatoarele UAT – uri : Vada</w:t>
      </w:r>
      <w:r w:rsidR="00E603FB">
        <w:rPr>
          <w:color w:val="000000" w:themeColor="text1"/>
          <w:sz w:val="28"/>
          <w:szCs w:val="28"/>
          <w:lang w:val="ro-RO"/>
        </w:rPr>
        <w:t xml:space="preserve">strita , Urzica , Verguleasa , </w:t>
      </w:r>
      <w:r w:rsidRPr="00344F85">
        <w:rPr>
          <w:color w:val="000000" w:themeColor="text1"/>
          <w:sz w:val="28"/>
          <w:szCs w:val="28"/>
          <w:lang w:val="ro-RO"/>
        </w:rPr>
        <w:t>Leleasca</w:t>
      </w:r>
      <w:r w:rsidR="00E603FB">
        <w:rPr>
          <w:color w:val="000000" w:themeColor="text1"/>
          <w:sz w:val="28"/>
          <w:szCs w:val="28"/>
          <w:lang w:val="ro-RO"/>
        </w:rPr>
        <w:t xml:space="preserve"> , Vulpeni , Visina si Voineasa</w:t>
      </w:r>
      <w:r w:rsidRPr="00344F85">
        <w:rPr>
          <w:color w:val="000000" w:themeColor="text1"/>
          <w:sz w:val="28"/>
          <w:szCs w:val="28"/>
          <w:lang w:val="ro-RO"/>
        </w:rPr>
        <w:t xml:space="preserve"> pe o</w:t>
      </w:r>
      <w:r w:rsidR="00E603FB">
        <w:rPr>
          <w:color w:val="000000" w:themeColor="text1"/>
          <w:sz w:val="28"/>
          <w:szCs w:val="28"/>
          <w:lang w:val="ro-RO"/>
        </w:rPr>
        <w:t xml:space="preserve"> suprafata de aproximativ 26.500</w:t>
      </w:r>
      <w:r w:rsidRPr="00344F85">
        <w:rPr>
          <w:color w:val="000000" w:themeColor="text1"/>
          <w:sz w:val="28"/>
          <w:szCs w:val="28"/>
          <w:lang w:val="ro-RO"/>
        </w:rPr>
        <w:t xml:space="preserve"> ha </w:t>
      </w:r>
      <w:r w:rsidR="00344F85">
        <w:rPr>
          <w:color w:val="000000" w:themeColor="text1"/>
          <w:sz w:val="28"/>
          <w:szCs w:val="28"/>
          <w:lang w:val="ro-RO"/>
        </w:rPr>
        <w:t>.</w:t>
      </w:r>
    </w:p>
    <w:p w:rsidR="00E603FB" w:rsidRPr="00344F85" w:rsidRDefault="00E603FB" w:rsidP="0007226A">
      <w:pPr>
        <w:spacing w:line="360" w:lineRule="auto"/>
        <w:jc w:val="both"/>
        <w:rPr>
          <w:color w:val="000000" w:themeColor="text1"/>
          <w:sz w:val="28"/>
          <w:szCs w:val="28"/>
          <w:lang w:val="ro-RO"/>
        </w:rPr>
      </w:pPr>
      <w:r>
        <w:rPr>
          <w:color w:val="000000" w:themeColor="text1"/>
          <w:sz w:val="28"/>
          <w:szCs w:val="28"/>
          <w:lang w:val="ro-RO"/>
        </w:rPr>
        <w:t xml:space="preserve">    La sfarsitul anului 2021 , a fost aprobat prin Ordinul MADR un nou program de monitorizare sol-teren pentru agricultura , pentru suprafetele pe care nu au fost realizate studii in programul anterior. Astfel , pentru judetul Olt , se vor efectua in urmatorii 10 ani , studii pe o suprafata de 266.100 Ha .</w:t>
      </w:r>
    </w:p>
    <w:p w:rsidR="00150C39" w:rsidRPr="00E603FB" w:rsidRDefault="00012C96" w:rsidP="00E603FB">
      <w:pPr>
        <w:spacing w:line="360" w:lineRule="auto"/>
        <w:jc w:val="both"/>
        <w:rPr>
          <w:color w:val="FF0000"/>
          <w:sz w:val="28"/>
          <w:szCs w:val="28"/>
          <w:lang w:val="ro-RO"/>
        </w:rPr>
      </w:pPr>
      <w:r>
        <w:rPr>
          <w:color w:val="FF0000"/>
          <w:sz w:val="28"/>
          <w:szCs w:val="28"/>
          <w:lang w:val="ro-RO"/>
        </w:rPr>
        <w:t xml:space="preserve"> </w:t>
      </w:r>
    </w:p>
    <w:p w:rsidR="007E46B3" w:rsidRDefault="007E46B3" w:rsidP="00212B9E">
      <w:pPr>
        <w:spacing w:line="360" w:lineRule="auto"/>
        <w:jc w:val="both"/>
        <w:rPr>
          <w:sz w:val="28"/>
          <w:szCs w:val="28"/>
          <w:lang w:val="ro-RO"/>
        </w:rPr>
      </w:pPr>
      <w:r>
        <w:rPr>
          <w:sz w:val="28"/>
          <w:szCs w:val="28"/>
          <w:lang w:val="ro-RO"/>
        </w:rPr>
        <w:t xml:space="preserve">      </w:t>
      </w:r>
      <w:r w:rsidR="002F07A8">
        <w:rPr>
          <w:sz w:val="28"/>
          <w:szCs w:val="28"/>
          <w:lang w:val="ro-RO"/>
        </w:rPr>
        <w:t>Pe baza studiilor efectuate de Oficiul de Studii Pedologice si Agrochimice Olt</w:t>
      </w:r>
      <w:r w:rsidR="00497393">
        <w:rPr>
          <w:sz w:val="28"/>
          <w:szCs w:val="28"/>
          <w:lang w:val="ro-RO"/>
        </w:rPr>
        <w:t xml:space="preserve"> in ultimii 20 de ani va prezentam</w:t>
      </w:r>
      <w:r w:rsidR="002F07A8">
        <w:rPr>
          <w:sz w:val="28"/>
          <w:szCs w:val="28"/>
          <w:lang w:val="ro-RO"/>
        </w:rPr>
        <w:t xml:space="preserve"> in continuare principalele determinari si caracteristici ale solurilor din judetul nostru :</w:t>
      </w:r>
    </w:p>
    <w:p w:rsidR="00F43258" w:rsidRDefault="00F43258" w:rsidP="00212B9E">
      <w:pPr>
        <w:spacing w:line="360" w:lineRule="auto"/>
        <w:jc w:val="both"/>
        <w:rPr>
          <w:sz w:val="28"/>
          <w:szCs w:val="28"/>
          <w:lang w:val="ro-RO"/>
        </w:rPr>
      </w:pPr>
    </w:p>
    <w:p w:rsidR="002E10EC" w:rsidRPr="00062158" w:rsidRDefault="002E10EC" w:rsidP="002E10EC">
      <w:pPr>
        <w:jc w:val="both"/>
        <w:rPr>
          <w:rFonts w:cstheme="minorHAnsi"/>
        </w:rPr>
      </w:pPr>
    </w:p>
    <w:p w:rsidR="002E10EC" w:rsidRPr="00062158" w:rsidRDefault="002E10EC" w:rsidP="002E10EC">
      <w:pPr>
        <w:jc w:val="center"/>
        <w:rPr>
          <w:rFonts w:cstheme="minorHAnsi"/>
          <w:b/>
        </w:rPr>
      </w:pPr>
      <w:r w:rsidRPr="00062158">
        <w:rPr>
          <w:rFonts w:cstheme="minorHAnsi"/>
          <w:b/>
        </w:rPr>
        <w:lastRenderedPageBreak/>
        <w:t>REPARTIŢIA SOLURILOR PE CATEGORII DE FOLOSINŢĂ</w:t>
      </w:r>
      <w:r>
        <w:rPr>
          <w:rFonts w:cstheme="minorHAnsi"/>
          <w:b/>
        </w:rPr>
        <w:t xml:space="preserve"> </w:t>
      </w:r>
      <w:r w:rsidRPr="00062158">
        <w:rPr>
          <w:rFonts w:cstheme="minorHAnsi"/>
          <w:b/>
        </w:rPr>
        <w:t>-</w:t>
      </w:r>
      <w:r>
        <w:rPr>
          <w:rFonts w:cstheme="minorHAnsi"/>
          <w:b/>
        </w:rPr>
        <w:t xml:space="preserve"> </w:t>
      </w:r>
      <w:r w:rsidRPr="00062158">
        <w:rPr>
          <w:rFonts w:cstheme="minorHAnsi"/>
          <w:b/>
        </w:rPr>
        <w:t>LA NIVELUL</w:t>
      </w:r>
    </w:p>
    <w:p w:rsidR="002E10EC" w:rsidRPr="00062158" w:rsidRDefault="002E10EC" w:rsidP="002E10EC">
      <w:pPr>
        <w:jc w:val="center"/>
        <w:rPr>
          <w:rFonts w:cstheme="minorHAnsi"/>
          <w:b/>
        </w:rPr>
      </w:pPr>
      <w:r w:rsidRPr="00062158">
        <w:rPr>
          <w:rFonts w:cstheme="minorHAnsi"/>
          <w:b/>
        </w:rPr>
        <w:t xml:space="preserve"> JUDEŢULUI OLT </w:t>
      </w:r>
    </w:p>
    <w:p w:rsidR="002E10EC" w:rsidRPr="00062158" w:rsidRDefault="002E10EC" w:rsidP="002E10EC">
      <w:pPr>
        <w:jc w:val="center"/>
        <w:rPr>
          <w:rFonts w:cstheme="minorHAnsi"/>
        </w:rPr>
      </w:pPr>
    </w:p>
    <w:tbl>
      <w:tblPr>
        <w:tblStyle w:val="GrilTabe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0"/>
        <w:gridCol w:w="1743"/>
        <w:gridCol w:w="1136"/>
        <w:gridCol w:w="1102"/>
        <w:gridCol w:w="1103"/>
        <w:gridCol w:w="1103"/>
        <w:gridCol w:w="1097"/>
        <w:gridCol w:w="994"/>
      </w:tblGrid>
      <w:tr w:rsidR="002E10EC" w:rsidRPr="00062158" w:rsidTr="002E10EC">
        <w:tc>
          <w:tcPr>
            <w:tcW w:w="470" w:type="dxa"/>
          </w:tcPr>
          <w:p w:rsidR="002E10EC" w:rsidRPr="00062158" w:rsidRDefault="002E10EC" w:rsidP="002E10EC">
            <w:pPr>
              <w:rPr>
                <w:rFonts w:cstheme="minorHAnsi"/>
              </w:rPr>
            </w:pPr>
            <w:r w:rsidRPr="00062158">
              <w:rPr>
                <w:rFonts w:cstheme="minorHAnsi"/>
              </w:rPr>
              <w:t>Nr crt</w:t>
            </w:r>
          </w:p>
        </w:tc>
        <w:tc>
          <w:tcPr>
            <w:tcW w:w="1743" w:type="dxa"/>
          </w:tcPr>
          <w:p w:rsidR="002E10EC" w:rsidRPr="00062158" w:rsidRDefault="002E10EC" w:rsidP="002E10EC">
            <w:pPr>
              <w:rPr>
                <w:rFonts w:cstheme="minorHAnsi"/>
              </w:rPr>
            </w:pPr>
            <w:r w:rsidRPr="00062158">
              <w:rPr>
                <w:rFonts w:cstheme="minorHAnsi"/>
              </w:rPr>
              <w:t>Tipul de sol</w:t>
            </w:r>
          </w:p>
        </w:tc>
        <w:tc>
          <w:tcPr>
            <w:tcW w:w="1136" w:type="dxa"/>
          </w:tcPr>
          <w:p w:rsidR="002E10EC" w:rsidRPr="00062158" w:rsidRDefault="002E10EC" w:rsidP="002E10EC">
            <w:pPr>
              <w:rPr>
                <w:rFonts w:cstheme="minorHAnsi"/>
              </w:rPr>
            </w:pPr>
            <w:r w:rsidRPr="00062158">
              <w:rPr>
                <w:rFonts w:cstheme="minorHAnsi"/>
              </w:rPr>
              <w:t>Suprafaţa totală</w:t>
            </w:r>
          </w:p>
        </w:tc>
        <w:tc>
          <w:tcPr>
            <w:tcW w:w="1102" w:type="dxa"/>
          </w:tcPr>
          <w:p w:rsidR="002E10EC" w:rsidRPr="00062158" w:rsidRDefault="002E10EC" w:rsidP="002E10EC">
            <w:pPr>
              <w:rPr>
                <w:rFonts w:cstheme="minorHAnsi"/>
              </w:rPr>
            </w:pPr>
            <w:r w:rsidRPr="00062158">
              <w:rPr>
                <w:rFonts w:cstheme="minorHAnsi"/>
              </w:rPr>
              <w:t>Arabil</w:t>
            </w:r>
          </w:p>
        </w:tc>
        <w:tc>
          <w:tcPr>
            <w:tcW w:w="1103" w:type="dxa"/>
          </w:tcPr>
          <w:p w:rsidR="002E10EC" w:rsidRPr="00062158" w:rsidRDefault="002E10EC" w:rsidP="002E10EC">
            <w:pPr>
              <w:rPr>
                <w:rFonts w:cstheme="minorHAnsi"/>
              </w:rPr>
            </w:pPr>
            <w:r w:rsidRPr="00062158">
              <w:rPr>
                <w:rFonts w:cstheme="minorHAnsi"/>
              </w:rPr>
              <w:t>Păşuni</w:t>
            </w:r>
          </w:p>
        </w:tc>
        <w:tc>
          <w:tcPr>
            <w:tcW w:w="1103" w:type="dxa"/>
          </w:tcPr>
          <w:p w:rsidR="002E10EC" w:rsidRPr="00062158" w:rsidRDefault="002E10EC" w:rsidP="002E10EC">
            <w:pPr>
              <w:rPr>
                <w:rFonts w:cstheme="minorHAnsi"/>
              </w:rPr>
            </w:pPr>
            <w:r w:rsidRPr="00062158">
              <w:rPr>
                <w:rFonts w:cstheme="minorHAnsi"/>
              </w:rPr>
              <w:t>Fâneţe</w:t>
            </w:r>
          </w:p>
        </w:tc>
        <w:tc>
          <w:tcPr>
            <w:tcW w:w="1097" w:type="dxa"/>
          </w:tcPr>
          <w:p w:rsidR="002E10EC" w:rsidRPr="00062158" w:rsidRDefault="002E10EC" w:rsidP="002E10EC">
            <w:pPr>
              <w:rPr>
                <w:rFonts w:cstheme="minorHAnsi"/>
              </w:rPr>
            </w:pPr>
            <w:r w:rsidRPr="00062158">
              <w:rPr>
                <w:rFonts w:cstheme="minorHAnsi"/>
              </w:rPr>
              <w:t>Vii</w:t>
            </w:r>
          </w:p>
        </w:tc>
        <w:tc>
          <w:tcPr>
            <w:tcW w:w="994" w:type="dxa"/>
          </w:tcPr>
          <w:p w:rsidR="002E10EC" w:rsidRPr="00062158" w:rsidRDefault="002E10EC" w:rsidP="002E10EC">
            <w:pPr>
              <w:rPr>
                <w:rFonts w:cstheme="minorHAnsi"/>
              </w:rPr>
            </w:pPr>
            <w:r w:rsidRPr="00062158">
              <w:rPr>
                <w:rFonts w:cstheme="minorHAnsi"/>
              </w:rPr>
              <w:t>Livezi</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w:t>
            </w:r>
          </w:p>
        </w:tc>
        <w:tc>
          <w:tcPr>
            <w:tcW w:w="1743" w:type="dxa"/>
          </w:tcPr>
          <w:p w:rsidR="002E10EC" w:rsidRPr="00062158" w:rsidRDefault="002E10EC" w:rsidP="002E10EC">
            <w:pPr>
              <w:rPr>
                <w:rFonts w:cstheme="minorHAnsi"/>
              </w:rPr>
            </w:pPr>
            <w:r w:rsidRPr="00062158">
              <w:rPr>
                <w:rFonts w:cstheme="minorHAnsi"/>
              </w:rPr>
              <w:t>Regosol</w:t>
            </w:r>
          </w:p>
        </w:tc>
        <w:tc>
          <w:tcPr>
            <w:tcW w:w="1136" w:type="dxa"/>
          </w:tcPr>
          <w:p w:rsidR="002E10EC" w:rsidRPr="00062158" w:rsidRDefault="002E10EC" w:rsidP="002E10EC">
            <w:pPr>
              <w:rPr>
                <w:rFonts w:cstheme="minorHAnsi"/>
              </w:rPr>
            </w:pPr>
            <w:r w:rsidRPr="00062158">
              <w:rPr>
                <w:rFonts w:cstheme="minorHAnsi"/>
              </w:rPr>
              <w:t>2736</w:t>
            </w:r>
          </w:p>
        </w:tc>
        <w:tc>
          <w:tcPr>
            <w:tcW w:w="1102" w:type="dxa"/>
          </w:tcPr>
          <w:p w:rsidR="002E10EC" w:rsidRPr="00062158" w:rsidRDefault="002E10EC" w:rsidP="002E10EC">
            <w:pPr>
              <w:rPr>
                <w:rFonts w:cstheme="minorHAnsi"/>
              </w:rPr>
            </w:pPr>
            <w:r w:rsidRPr="00062158">
              <w:rPr>
                <w:rFonts w:cstheme="minorHAnsi"/>
              </w:rPr>
              <w:t xml:space="preserve">   -</w:t>
            </w:r>
          </w:p>
        </w:tc>
        <w:tc>
          <w:tcPr>
            <w:tcW w:w="1103" w:type="dxa"/>
          </w:tcPr>
          <w:p w:rsidR="002E10EC" w:rsidRPr="00062158" w:rsidRDefault="002E10EC" w:rsidP="002E10EC">
            <w:pPr>
              <w:rPr>
                <w:rFonts w:cstheme="minorHAnsi"/>
              </w:rPr>
            </w:pPr>
            <w:r w:rsidRPr="00062158">
              <w:rPr>
                <w:rFonts w:cstheme="minorHAnsi"/>
              </w:rPr>
              <w:t>2300</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200</w:t>
            </w:r>
          </w:p>
        </w:tc>
        <w:tc>
          <w:tcPr>
            <w:tcW w:w="994" w:type="dxa"/>
          </w:tcPr>
          <w:p w:rsidR="002E10EC" w:rsidRPr="00062158" w:rsidRDefault="002E10EC" w:rsidP="002E10EC">
            <w:pPr>
              <w:rPr>
                <w:rFonts w:cstheme="minorHAnsi"/>
              </w:rPr>
            </w:pPr>
            <w:r w:rsidRPr="00062158">
              <w:rPr>
                <w:rFonts w:cstheme="minorHAnsi"/>
              </w:rPr>
              <w:t>236</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2</w:t>
            </w:r>
          </w:p>
        </w:tc>
        <w:tc>
          <w:tcPr>
            <w:tcW w:w="1743" w:type="dxa"/>
          </w:tcPr>
          <w:p w:rsidR="002E10EC" w:rsidRPr="00062158" w:rsidRDefault="002E10EC" w:rsidP="002E10EC">
            <w:pPr>
              <w:rPr>
                <w:rFonts w:cstheme="minorHAnsi"/>
              </w:rPr>
            </w:pPr>
            <w:r w:rsidRPr="00062158">
              <w:rPr>
                <w:rFonts w:cstheme="minorHAnsi"/>
              </w:rPr>
              <w:t>Psamosol</w:t>
            </w:r>
          </w:p>
        </w:tc>
        <w:tc>
          <w:tcPr>
            <w:tcW w:w="1136" w:type="dxa"/>
          </w:tcPr>
          <w:p w:rsidR="002E10EC" w:rsidRPr="00062158" w:rsidRDefault="002E10EC" w:rsidP="002E10EC">
            <w:pPr>
              <w:rPr>
                <w:rFonts w:cstheme="minorHAnsi"/>
              </w:rPr>
            </w:pPr>
            <w:r w:rsidRPr="00062158">
              <w:rPr>
                <w:rFonts w:cstheme="minorHAnsi"/>
              </w:rPr>
              <w:t>3864</w:t>
            </w:r>
          </w:p>
        </w:tc>
        <w:tc>
          <w:tcPr>
            <w:tcW w:w="1102" w:type="dxa"/>
          </w:tcPr>
          <w:p w:rsidR="002E10EC" w:rsidRPr="00062158" w:rsidRDefault="002E10EC" w:rsidP="002E10EC">
            <w:pPr>
              <w:rPr>
                <w:rFonts w:cstheme="minorHAnsi"/>
              </w:rPr>
            </w:pPr>
            <w:r w:rsidRPr="00062158">
              <w:rPr>
                <w:rFonts w:cstheme="minorHAnsi"/>
              </w:rPr>
              <w:t>386</w:t>
            </w:r>
          </w:p>
        </w:tc>
        <w:tc>
          <w:tcPr>
            <w:tcW w:w="1103" w:type="dxa"/>
          </w:tcPr>
          <w:p w:rsidR="002E10EC" w:rsidRPr="00062158" w:rsidRDefault="002E10EC" w:rsidP="002E10EC">
            <w:pPr>
              <w:rPr>
                <w:rFonts w:cstheme="minorHAnsi"/>
              </w:rPr>
            </w:pPr>
            <w:r w:rsidRPr="00062158">
              <w:rPr>
                <w:rFonts w:cstheme="minorHAnsi"/>
              </w:rPr>
              <w:t>1265</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813</w:t>
            </w:r>
          </w:p>
        </w:tc>
        <w:tc>
          <w:tcPr>
            <w:tcW w:w="994" w:type="dxa"/>
          </w:tcPr>
          <w:p w:rsidR="002E10EC" w:rsidRPr="00062158" w:rsidRDefault="002E10EC" w:rsidP="002E10EC">
            <w:pPr>
              <w:rPr>
                <w:rFonts w:cstheme="minorHAnsi"/>
              </w:rPr>
            </w:pPr>
            <w:r w:rsidRPr="00062158">
              <w:rPr>
                <w:rFonts w:cstheme="minorHAnsi"/>
              </w:rPr>
              <w:t>1400</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3</w:t>
            </w:r>
          </w:p>
        </w:tc>
        <w:tc>
          <w:tcPr>
            <w:tcW w:w="1743" w:type="dxa"/>
          </w:tcPr>
          <w:p w:rsidR="002E10EC" w:rsidRPr="00062158" w:rsidRDefault="002E10EC" w:rsidP="002E10EC">
            <w:pPr>
              <w:rPr>
                <w:rFonts w:cstheme="minorHAnsi"/>
              </w:rPr>
            </w:pPr>
            <w:r w:rsidRPr="00062158">
              <w:rPr>
                <w:rFonts w:cstheme="minorHAnsi"/>
              </w:rPr>
              <w:t>Aluviosol</w:t>
            </w:r>
          </w:p>
        </w:tc>
        <w:tc>
          <w:tcPr>
            <w:tcW w:w="1136" w:type="dxa"/>
          </w:tcPr>
          <w:p w:rsidR="002E10EC" w:rsidRPr="00062158" w:rsidRDefault="002E10EC" w:rsidP="002E10EC">
            <w:pPr>
              <w:rPr>
                <w:rFonts w:cstheme="minorHAnsi"/>
              </w:rPr>
            </w:pPr>
            <w:r w:rsidRPr="00062158">
              <w:rPr>
                <w:rFonts w:cstheme="minorHAnsi"/>
              </w:rPr>
              <w:t>39487</w:t>
            </w:r>
          </w:p>
        </w:tc>
        <w:tc>
          <w:tcPr>
            <w:tcW w:w="1102" w:type="dxa"/>
          </w:tcPr>
          <w:p w:rsidR="002E10EC" w:rsidRPr="00062158" w:rsidRDefault="002E10EC" w:rsidP="002E10EC">
            <w:pPr>
              <w:rPr>
                <w:rFonts w:cstheme="minorHAnsi"/>
              </w:rPr>
            </w:pPr>
            <w:r w:rsidRPr="00062158">
              <w:rPr>
                <w:rFonts w:cstheme="minorHAnsi"/>
              </w:rPr>
              <w:t>34327</w:t>
            </w:r>
          </w:p>
        </w:tc>
        <w:tc>
          <w:tcPr>
            <w:tcW w:w="1103" w:type="dxa"/>
          </w:tcPr>
          <w:p w:rsidR="002E10EC" w:rsidRPr="00062158" w:rsidRDefault="002E10EC" w:rsidP="002E10EC">
            <w:pPr>
              <w:rPr>
                <w:rFonts w:cstheme="minorHAnsi"/>
              </w:rPr>
            </w:pPr>
            <w:r w:rsidRPr="00062158">
              <w:rPr>
                <w:rFonts w:cstheme="minorHAnsi"/>
              </w:rPr>
              <w:t>3142</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2018</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4</w:t>
            </w:r>
          </w:p>
        </w:tc>
        <w:tc>
          <w:tcPr>
            <w:tcW w:w="1743" w:type="dxa"/>
          </w:tcPr>
          <w:p w:rsidR="002E10EC" w:rsidRPr="00062158" w:rsidRDefault="002E10EC" w:rsidP="002E10EC">
            <w:pPr>
              <w:rPr>
                <w:rFonts w:cstheme="minorHAnsi"/>
              </w:rPr>
            </w:pPr>
            <w:r w:rsidRPr="00062158">
              <w:rPr>
                <w:rFonts w:cstheme="minorHAnsi"/>
              </w:rPr>
              <w:t xml:space="preserve">Cernoziom </w:t>
            </w:r>
          </w:p>
        </w:tc>
        <w:tc>
          <w:tcPr>
            <w:tcW w:w="1136" w:type="dxa"/>
          </w:tcPr>
          <w:p w:rsidR="002E10EC" w:rsidRPr="00062158" w:rsidRDefault="002E10EC" w:rsidP="002E10EC">
            <w:pPr>
              <w:rPr>
                <w:rFonts w:cstheme="minorHAnsi"/>
              </w:rPr>
            </w:pPr>
            <w:r w:rsidRPr="00062158">
              <w:rPr>
                <w:rFonts w:cstheme="minorHAnsi"/>
              </w:rPr>
              <w:t>80435</w:t>
            </w:r>
          </w:p>
        </w:tc>
        <w:tc>
          <w:tcPr>
            <w:tcW w:w="1102" w:type="dxa"/>
          </w:tcPr>
          <w:p w:rsidR="002E10EC" w:rsidRPr="00062158" w:rsidRDefault="002E10EC" w:rsidP="002E10EC">
            <w:pPr>
              <w:rPr>
                <w:rFonts w:cstheme="minorHAnsi"/>
              </w:rPr>
            </w:pPr>
            <w:r w:rsidRPr="00062158">
              <w:rPr>
                <w:rFonts w:cstheme="minorHAnsi"/>
              </w:rPr>
              <w:t>78582</w:t>
            </w:r>
          </w:p>
        </w:tc>
        <w:tc>
          <w:tcPr>
            <w:tcW w:w="1103" w:type="dxa"/>
          </w:tcPr>
          <w:p w:rsidR="002E10EC" w:rsidRPr="00062158" w:rsidRDefault="002E10EC" w:rsidP="002E10EC">
            <w:pPr>
              <w:rPr>
                <w:rFonts w:cstheme="minorHAnsi"/>
              </w:rPr>
            </w:pPr>
            <w:r w:rsidRPr="00062158">
              <w:rPr>
                <w:rFonts w:cstheme="minorHAnsi"/>
              </w:rPr>
              <w:t>881</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972</w:t>
            </w:r>
          </w:p>
        </w:tc>
        <w:tc>
          <w:tcPr>
            <w:tcW w:w="994" w:type="dxa"/>
          </w:tcPr>
          <w:p w:rsidR="002E10EC" w:rsidRPr="00062158" w:rsidRDefault="002E10EC" w:rsidP="002E10EC">
            <w:pPr>
              <w:rPr>
                <w:rFonts w:cstheme="minorHAnsi"/>
              </w:rPr>
            </w:pPr>
            <w:r w:rsidRPr="00062158">
              <w:rPr>
                <w:rFonts w:cstheme="minorHAnsi"/>
              </w:rPr>
              <w:t>-</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5</w:t>
            </w:r>
          </w:p>
        </w:tc>
        <w:tc>
          <w:tcPr>
            <w:tcW w:w="1743" w:type="dxa"/>
          </w:tcPr>
          <w:p w:rsidR="002E10EC" w:rsidRPr="00062158" w:rsidRDefault="002E10EC" w:rsidP="002E10EC">
            <w:pPr>
              <w:rPr>
                <w:rFonts w:cstheme="minorHAnsi"/>
              </w:rPr>
            </w:pPr>
            <w:r w:rsidRPr="00062158">
              <w:rPr>
                <w:rFonts w:cstheme="minorHAnsi"/>
              </w:rPr>
              <w:t>Faeoziom</w:t>
            </w:r>
          </w:p>
        </w:tc>
        <w:tc>
          <w:tcPr>
            <w:tcW w:w="1136" w:type="dxa"/>
          </w:tcPr>
          <w:p w:rsidR="002E10EC" w:rsidRPr="00062158" w:rsidRDefault="002E10EC" w:rsidP="002E10EC">
            <w:pPr>
              <w:rPr>
                <w:rFonts w:cstheme="minorHAnsi"/>
              </w:rPr>
            </w:pPr>
            <w:r w:rsidRPr="00062158">
              <w:rPr>
                <w:rFonts w:cstheme="minorHAnsi"/>
              </w:rPr>
              <w:t>91471</w:t>
            </w:r>
          </w:p>
        </w:tc>
        <w:tc>
          <w:tcPr>
            <w:tcW w:w="1102" w:type="dxa"/>
          </w:tcPr>
          <w:p w:rsidR="002E10EC" w:rsidRPr="00062158" w:rsidRDefault="002E10EC" w:rsidP="002E10EC">
            <w:pPr>
              <w:rPr>
                <w:rFonts w:cstheme="minorHAnsi"/>
              </w:rPr>
            </w:pPr>
            <w:r w:rsidRPr="00062158">
              <w:rPr>
                <w:rFonts w:cstheme="minorHAnsi"/>
              </w:rPr>
              <w:t>88041</w:t>
            </w:r>
          </w:p>
        </w:tc>
        <w:tc>
          <w:tcPr>
            <w:tcW w:w="1103" w:type="dxa"/>
          </w:tcPr>
          <w:p w:rsidR="002E10EC" w:rsidRPr="00062158" w:rsidRDefault="002E10EC" w:rsidP="002E10EC">
            <w:pPr>
              <w:rPr>
                <w:rFonts w:cstheme="minorHAnsi"/>
              </w:rPr>
            </w:pPr>
            <w:r w:rsidRPr="00062158">
              <w:rPr>
                <w:rFonts w:cstheme="minorHAnsi"/>
              </w:rPr>
              <w:t>2064</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1350</w:t>
            </w:r>
          </w:p>
        </w:tc>
        <w:tc>
          <w:tcPr>
            <w:tcW w:w="994" w:type="dxa"/>
          </w:tcPr>
          <w:p w:rsidR="002E10EC" w:rsidRPr="00062158" w:rsidRDefault="002E10EC" w:rsidP="002E10EC">
            <w:pPr>
              <w:rPr>
                <w:rFonts w:cstheme="minorHAnsi"/>
              </w:rPr>
            </w:pPr>
            <w:r w:rsidRPr="00062158">
              <w:rPr>
                <w:rFonts w:cstheme="minorHAnsi"/>
              </w:rPr>
              <w:t>16</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6</w:t>
            </w:r>
          </w:p>
        </w:tc>
        <w:tc>
          <w:tcPr>
            <w:tcW w:w="1743" w:type="dxa"/>
          </w:tcPr>
          <w:p w:rsidR="002E10EC" w:rsidRPr="00062158" w:rsidRDefault="002E10EC" w:rsidP="002E10EC">
            <w:pPr>
              <w:rPr>
                <w:rFonts w:cstheme="minorHAnsi"/>
              </w:rPr>
            </w:pPr>
            <w:r w:rsidRPr="00062158">
              <w:rPr>
                <w:rFonts w:cstheme="minorHAnsi"/>
              </w:rPr>
              <w:t>Eutricambosol</w:t>
            </w:r>
          </w:p>
        </w:tc>
        <w:tc>
          <w:tcPr>
            <w:tcW w:w="1136" w:type="dxa"/>
          </w:tcPr>
          <w:p w:rsidR="002E10EC" w:rsidRPr="00062158" w:rsidRDefault="002E10EC" w:rsidP="002E10EC">
            <w:pPr>
              <w:rPr>
                <w:rFonts w:cstheme="minorHAnsi"/>
              </w:rPr>
            </w:pPr>
            <w:r w:rsidRPr="00062158">
              <w:rPr>
                <w:rFonts w:cstheme="minorHAnsi"/>
              </w:rPr>
              <w:t>11443</w:t>
            </w:r>
          </w:p>
        </w:tc>
        <w:tc>
          <w:tcPr>
            <w:tcW w:w="1102" w:type="dxa"/>
          </w:tcPr>
          <w:p w:rsidR="002E10EC" w:rsidRPr="00062158" w:rsidRDefault="002E10EC" w:rsidP="002E10EC">
            <w:pPr>
              <w:rPr>
                <w:rFonts w:cstheme="minorHAnsi"/>
              </w:rPr>
            </w:pPr>
            <w:r w:rsidRPr="00062158">
              <w:rPr>
                <w:rFonts w:cstheme="minorHAnsi"/>
              </w:rPr>
              <w:t>4767</w:t>
            </w:r>
          </w:p>
        </w:tc>
        <w:tc>
          <w:tcPr>
            <w:tcW w:w="1103" w:type="dxa"/>
          </w:tcPr>
          <w:p w:rsidR="002E10EC" w:rsidRPr="00062158" w:rsidRDefault="002E10EC" w:rsidP="002E10EC">
            <w:pPr>
              <w:rPr>
                <w:rFonts w:cstheme="minorHAnsi"/>
              </w:rPr>
            </w:pPr>
            <w:r w:rsidRPr="00062158">
              <w:rPr>
                <w:rFonts w:cstheme="minorHAnsi"/>
              </w:rPr>
              <w:t>5798</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375</w:t>
            </w:r>
          </w:p>
        </w:tc>
        <w:tc>
          <w:tcPr>
            <w:tcW w:w="994" w:type="dxa"/>
          </w:tcPr>
          <w:p w:rsidR="002E10EC" w:rsidRPr="00062158" w:rsidRDefault="002E10EC" w:rsidP="002E10EC">
            <w:pPr>
              <w:rPr>
                <w:rFonts w:cstheme="minorHAnsi"/>
              </w:rPr>
            </w:pPr>
            <w:r w:rsidRPr="00062158">
              <w:rPr>
                <w:rFonts w:cstheme="minorHAnsi"/>
              </w:rPr>
              <w:t>503</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7</w:t>
            </w:r>
          </w:p>
        </w:tc>
        <w:tc>
          <w:tcPr>
            <w:tcW w:w="1743" w:type="dxa"/>
          </w:tcPr>
          <w:p w:rsidR="002E10EC" w:rsidRPr="00062158" w:rsidRDefault="002E10EC" w:rsidP="002E10EC">
            <w:pPr>
              <w:rPr>
                <w:rFonts w:cstheme="minorHAnsi"/>
              </w:rPr>
            </w:pPr>
            <w:r w:rsidRPr="00062158">
              <w:rPr>
                <w:rFonts w:cstheme="minorHAnsi"/>
              </w:rPr>
              <w:t>Preluvosol</w:t>
            </w:r>
          </w:p>
        </w:tc>
        <w:tc>
          <w:tcPr>
            <w:tcW w:w="1136" w:type="dxa"/>
          </w:tcPr>
          <w:p w:rsidR="002E10EC" w:rsidRPr="00062158" w:rsidRDefault="002E10EC" w:rsidP="002E10EC">
            <w:pPr>
              <w:rPr>
                <w:rFonts w:cstheme="minorHAnsi"/>
              </w:rPr>
            </w:pPr>
            <w:r w:rsidRPr="00062158">
              <w:rPr>
                <w:rFonts w:cstheme="minorHAnsi"/>
              </w:rPr>
              <w:t>57184</w:t>
            </w:r>
          </w:p>
        </w:tc>
        <w:tc>
          <w:tcPr>
            <w:tcW w:w="1102" w:type="dxa"/>
          </w:tcPr>
          <w:p w:rsidR="002E10EC" w:rsidRPr="00062158" w:rsidRDefault="002E10EC" w:rsidP="002E10EC">
            <w:pPr>
              <w:rPr>
                <w:rFonts w:cstheme="minorHAnsi"/>
              </w:rPr>
            </w:pPr>
            <w:r w:rsidRPr="00062158">
              <w:rPr>
                <w:rFonts w:cstheme="minorHAnsi"/>
              </w:rPr>
              <w:t>45349</w:t>
            </w:r>
          </w:p>
        </w:tc>
        <w:tc>
          <w:tcPr>
            <w:tcW w:w="1103" w:type="dxa"/>
          </w:tcPr>
          <w:p w:rsidR="002E10EC" w:rsidRPr="00062158" w:rsidRDefault="002E10EC" w:rsidP="002E10EC">
            <w:pPr>
              <w:rPr>
                <w:rFonts w:cstheme="minorHAnsi"/>
              </w:rPr>
            </w:pPr>
            <w:r w:rsidRPr="00062158">
              <w:rPr>
                <w:rFonts w:cstheme="minorHAnsi"/>
              </w:rPr>
              <w:t>5765</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3670</w:t>
            </w:r>
          </w:p>
        </w:tc>
        <w:tc>
          <w:tcPr>
            <w:tcW w:w="994" w:type="dxa"/>
          </w:tcPr>
          <w:p w:rsidR="002E10EC" w:rsidRPr="00062158" w:rsidRDefault="002E10EC" w:rsidP="002E10EC">
            <w:pPr>
              <w:rPr>
                <w:rFonts w:cstheme="minorHAnsi"/>
              </w:rPr>
            </w:pPr>
            <w:r w:rsidRPr="00062158">
              <w:rPr>
                <w:rFonts w:cstheme="minorHAnsi"/>
              </w:rPr>
              <w:t>2400</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8</w:t>
            </w:r>
          </w:p>
        </w:tc>
        <w:tc>
          <w:tcPr>
            <w:tcW w:w="1743" w:type="dxa"/>
          </w:tcPr>
          <w:p w:rsidR="002E10EC" w:rsidRPr="00062158" w:rsidRDefault="002E10EC" w:rsidP="002E10EC">
            <w:pPr>
              <w:rPr>
                <w:rFonts w:cstheme="minorHAnsi"/>
              </w:rPr>
            </w:pPr>
            <w:r w:rsidRPr="00062158">
              <w:rPr>
                <w:rFonts w:cstheme="minorHAnsi"/>
              </w:rPr>
              <w:t>Luvosol</w:t>
            </w:r>
          </w:p>
        </w:tc>
        <w:tc>
          <w:tcPr>
            <w:tcW w:w="1136" w:type="dxa"/>
          </w:tcPr>
          <w:p w:rsidR="002E10EC" w:rsidRPr="00062158" w:rsidRDefault="002E10EC" w:rsidP="002E10EC">
            <w:pPr>
              <w:rPr>
                <w:rFonts w:cstheme="minorHAnsi"/>
              </w:rPr>
            </w:pPr>
            <w:r w:rsidRPr="00062158">
              <w:rPr>
                <w:rFonts w:cstheme="minorHAnsi"/>
              </w:rPr>
              <w:t>54506</w:t>
            </w:r>
          </w:p>
        </w:tc>
        <w:tc>
          <w:tcPr>
            <w:tcW w:w="1102" w:type="dxa"/>
          </w:tcPr>
          <w:p w:rsidR="002E10EC" w:rsidRPr="00062158" w:rsidRDefault="002E10EC" w:rsidP="002E10EC">
            <w:pPr>
              <w:rPr>
                <w:rFonts w:cstheme="minorHAnsi"/>
              </w:rPr>
            </w:pPr>
            <w:r w:rsidRPr="00062158">
              <w:rPr>
                <w:rFonts w:cstheme="minorHAnsi"/>
              </w:rPr>
              <w:t>53001</w:t>
            </w:r>
          </w:p>
        </w:tc>
        <w:tc>
          <w:tcPr>
            <w:tcW w:w="1103" w:type="dxa"/>
          </w:tcPr>
          <w:p w:rsidR="002E10EC" w:rsidRPr="00062158" w:rsidRDefault="002E10EC" w:rsidP="002E10EC">
            <w:pPr>
              <w:rPr>
                <w:rFonts w:cstheme="minorHAnsi"/>
              </w:rPr>
            </w:pPr>
            <w:r w:rsidRPr="00062158">
              <w:rPr>
                <w:rFonts w:cstheme="minorHAnsi"/>
              </w:rPr>
              <w:t>1305</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200</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9</w:t>
            </w:r>
          </w:p>
        </w:tc>
        <w:tc>
          <w:tcPr>
            <w:tcW w:w="1743" w:type="dxa"/>
          </w:tcPr>
          <w:p w:rsidR="002E10EC" w:rsidRPr="00062158" w:rsidRDefault="002E10EC" w:rsidP="002E10EC">
            <w:pPr>
              <w:rPr>
                <w:rFonts w:cstheme="minorHAnsi"/>
              </w:rPr>
            </w:pPr>
            <w:r w:rsidRPr="00062158">
              <w:rPr>
                <w:rFonts w:cstheme="minorHAnsi"/>
              </w:rPr>
              <w:t>Planosol</w:t>
            </w:r>
          </w:p>
        </w:tc>
        <w:tc>
          <w:tcPr>
            <w:tcW w:w="1136" w:type="dxa"/>
          </w:tcPr>
          <w:p w:rsidR="002E10EC" w:rsidRPr="00062158" w:rsidRDefault="002E10EC" w:rsidP="002E10EC">
            <w:pPr>
              <w:rPr>
                <w:rFonts w:cstheme="minorHAnsi"/>
              </w:rPr>
            </w:pPr>
            <w:r w:rsidRPr="00062158">
              <w:rPr>
                <w:rFonts w:cstheme="minorHAnsi"/>
              </w:rPr>
              <w:t>6172</w:t>
            </w:r>
          </w:p>
        </w:tc>
        <w:tc>
          <w:tcPr>
            <w:tcW w:w="1102" w:type="dxa"/>
          </w:tcPr>
          <w:p w:rsidR="002E10EC" w:rsidRPr="00062158" w:rsidRDefault="002E10EC" w:rsidP="002E10EC">
            <w:pPr>
              <w:rPr>
                <w:rFonts w:cstheme="minorHAnsi"/>
              </w:rPr>
            </w:pPr>
            <w:r w:rsidRPr="00062158">
              <w:rPr>
                <w:rFonts w:cstheme="minorHAnsi"/>
              </w:rPr>
              <w:t>5186</w:t>
            </w:r>
          </w:p>
        </w:tc>
        <w:tc>
          <w:tcPr>
            <w:tcW w:w="1103" w:type="dxa"/>
          </w:tcPr>
          <w:p w:rsidR="002E10EC" w:rsidRPr="00062158" w:rsidRDefault="002E10EC" w:rsidP="002E10EC">
            <w:pPr>
              <w:rPr>
                <w:rFonts w:cstheme="minorHAnsi"/>
              </w:rPr>
            </w:pPr>
            <w:r w:rsidRPr="00062158">
              <w:rPr>
                <w:rFonts w:cstheme="minorHAnsi"/>
              </w:rPr>
              <w:t>986</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10</w:t>
            </w:r>
          </w:p>
        </w:tc>
        <w:tc>
          <w:tcPr>
            <w:tcW w:w="1743" w:type="dxa"/>
          </w:tcPr>
          <w:p w:rsidR="002E10EC" w:rsidRPr="00062158" w:rsidRDefault="002E10EC" w:rsidP="002E10EC">
            <w:pPr>
              <w:rPr>
                <w:rFonts w:cstheme="minorHAnsi"/>
              </w:rPr>
            </w:pPr>
            <w:r w:rsidRPr="00062158">
              <w:rPr>
                <w:rFonts w:cstheme="minorHAnsi"/>
              </w:rPr>
              <w:t>Vertosol</w:t>
            </w:r>
          </w:p>
        </w:tc>
        <w:tc>
          <w:tcPr>
            <w:tcW w:w="1136" w:type="dxa"/>
          </w:tcPr>
          <w:p w:rsidR="002E10EC" w:rsidRPr="00062158" w:rsidRDefault="002E10EC" w:rsidP="002E10EC">
            <w:pPr>
              <w:rPr>
                <w:rFonts w:cstheme="minorHAnsi"/>
              </w:rPr>
            </w:pPr>
            <w:r w:rsidRPr="00062158">
              <w:rPr>
                <w:rFonts w:cstheme="minorHAnsi"/>
              </w:rPr>
              <w:t>76551</w:t>
            </w:r>
          </w:p>
        </w:tc>
        <w:tc>
          <w:tcPr>
            <w:tcW w:w="1102" w:type="dxa"/>
          </w:tcPr>
          <w:p w:rsidR="002E10EC" w:rsidRPr="00062158" w:rsidRDefault="002E10EC" w:rsidP="002E10EC">
            <w:pPr>
              <w:rPr>
                <w:rFonts w:cstheme="minorHAnsi"/>
              </w:rPr>
            </w:pPr>
            <w:r w:rsidRPr="00062158">
              <w:rPr>
                <w:rFonts w:cstheme="minorHAnsi"/>
              </w:rPr>
              <w:t>72549</w:t>
            </w:r>
          </w:p>
        </w:tc>
        <w:tc>
          <w:tcPr>
            <w:tcW w:w="1103" w:type="dxa"/>
          </w:tcPr>
          <w:p w:rsidR="002E10EC" w:rsidRPr="00062158" w:rsidRDefault="002E10EC" w:rsidP="002E10EC">
            <w:pPr>
              <w:rPr>
                <w:rFonts w:cstheme="minorHAnsi"/>
              </w:rPr>
            </w:pPr>
            <w:r w:rsidRPr="00062158">
              <w:rPr>
                <w:rFonts w:cstheme="minorHAnsi"/>
              </w:rPr>
              <w:t>3946</w:t>
            </w:r>
          </w:p>
        </w:tc>
        <w:tc>
          <w:tcPr>
            <w:tcW w:w="1103" w:type="dxa"/>
          </w:tcPr>
          <w:p w:rsidR="002E10EC" w:rsidRPr="00062158" w:rsidRDefault="002E10EC" w:rsidP="002E10EC">
            <w:pPr>
              <w:rPr>
                <w:rFonts w:cstheme="minorHAnsi"/>
              </w:rPr>
            </w:pPr>
            <w:r w:rsidRPr="00062158">
              <w:rPr>
                <w:rFonts w:cstheme="minorHAnsi"/>
              </w:rPr>
              <w:t>56</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11</w:t>
            </w:r>
          </w:p>
        </w:tc>
        <w:tc>
          <w:tcPr>
            <w:tcW w:w="1743" w:type="dxa"/>
          </w:tcPr>
          <w:p w:rsidR="002E10EC" w:rsidRPr="00062158" w:rsidRDefault="002E10EC" w:rsidP="002E10EC">
            <w:pPr>
              <w:rPr>
                <w:rFonts w:cstheme="minorHAnsi"/>
              </w:rPr>
            </w:pPr>
            <w:r w:rsidRPr="00062158">
              <w:rPr>
                <w:rFonts w:cstheme="minorHAnsi"/>
              </w:rPr>
              <w:t>Gleiosol</w:t>
            </w:r>
          </w:p>
        </w:tc>
        <w:tc>
          <w:tcPr>
            <w:tcW w:w="1136" w:type="dxa"/>
          </w:tcPr>
          <w:p w:rsidR="002E10EC" w:rsidRPr="00062158" w:rsidRDefault="002E10EC" w:rsidP="002E10EC">
            <w:pPr>
              <w:rPr>
                <w:rFonts w:cstheme="minorHAnsi"/>
              </w:rPr>
            </w:pPr>
            <w:r w:rsidRPr="00062158">
              <w:rPr>
                <w:rFonts w:cstheme="minorHAnsi"/>
              </w:rPr>
              <w:t>2506</w:t>
            </w:r>
          </w:p>
        </w:tc>
        <w:tc>
          <w:tcPr>
            <w:tcW w:w="1102" w:type="dxa"/>
          </w:tcPr>
          <w:p w:rsidR="002E10EC" w:rsidRPr="00062158" w:rsidRDefault="002E10EC" w:rsidP="002E10EC">
            <w:pPr>
              <w:rPr>
                <w:rFonts w:cstheme="minorHAnsi"/>
              </w:rPr>
            </w:pPr>
            <w:r w:rsidRPr="00062158">
              <w:rPr>
                <w:rFonts w:cstheme="minorHAnsi"/>
              </w:rPr>
              <w:t>6</w:t>
            </w:r>
          </w:p>
        </w:tc>
        <w:tc>
          <w:tcPr>
            <w:tcW w:w="1103" w:type="dxa"/>
          </w:tcPr>
          <w:p w:rsidR="002E10EC" w:rsidRPr="00062158" w:rsidRDefault="002E10EC" w:rsidP="002E10EC">
            <w:pPr>
              <w:rPr>
                <w:rFonts w:cstheme="minorHAnsi"/>
              </w:rPr>
            </w:pPr>
            <w:r w:rsidRPr="00062158">
              <w:rPr>
                <w:rFonts w:cstheme="minorHAnsi"/>
              </w:rPr>
              <w:t>2500</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12</w:t>
            </w:r>
          </w:p>
        </w:tc>
        <w:tc>
          <w:tcPr>
            <w:tcW w:w="1743" w:type="dxa"/>
          </w:tcPr>
          <w:p w:rsidR="002E10EC" w:rsidRPr="00062158" w:rsidRDefault="002E10EC" w:rsidP="002E10EC">
            <w:pPr>
              <w:rPr>
                <w:rFonts w:cstheme="minorHAnsi"/>
              </w:rPr>
            </w:pPr>
            <w:r w:rsidRPr="00062158">
              <w:rPr>
                <w:rFonts w:cstheme="minorHAnsi"/>
              </w:rPr>
              <w:t>Stagnosol</w:t>
            </w:r>
          </w:p>
        </w:tc>
        <w:tc>
          <w:tcPr>
            <w:tcW w:w="1136" w:type="dxa"/>
          </w:tcPr>
          <w:p w:rsidR="002E10EC" w:rsidRPr="00062158" w:rsidRDefault="002E10EC" w:rsidP="002E10EC">
            <w:pPr>
              <w:rPr>
                <w:rFonts w:cstheme="minorHAnsi"/>
              </w:rPr>
            </w:pPr>
            <w:r w:rsidRPr="00062158">
              <w:rPr>
                <w:rFonts w:cstheme="minorHAnsi"/>
              </w:rPr>
              <w:t>919</w:t>
            </w:r>
          </w:p>
        </w:tc>
        <w:tc>
          <w:tcPr>
            <w:tcW w:w="1102" w:type="dxa"/>
          </w:tcPr>
          <w:p w:rsidR="002E10EC" w:rsidRPr="00062158" w:rsidRDefault="002E10EC" w:rsidP="002E10EC">
            <w:pPr>
              <w:rPr>
                <w:rFonts w:cstheme="minorHAnsi"/>
              </w:rPr>
            </w:pPr>
            <w:r w:rsidRPr="00062158">
              <w:rPr>
                <w:rFonts w:cstheme="minorHAnsi"/>
              </w:rPr>
              <w:t>613</w:t>
            </w:r>
          </w:p>
        </w:tc>
        <w:tc>
          <w:tcPr>
            <w:tcW w:w="1103" w:type="dxa"/>
          </w:tcPr>
          <w:p w:rsidR="002E10EC" w:rsidRPr="00062158" w:rsidRDefault="002E10EC" w:rsidP="002E10EC">
            <w:pPr>
              <w:rPr>
                <w:rFonts w:cstheme="minorHAnsi"/>
              </w:rPr>
            </w:pPr>
            <w:r w:rsidRPr="00062158">
              <w:rPr>
                <w:rFonts w:cstheme="minorHAnsi"/>
              </w:rPr>
              <w:t>19</w:t>
            </w:r>
          </w:p>
        </w:tc>
        <w:tc>
          <w:tcPr>
            <w:tcW w:w="1103" w:type="dxa"/>
          </w:tcPr>
          <w:p w:rsidR="002E10EC" w:rsidRPr="00062158" w:rsidRDefault="002E10EC" w:rsidP="002E10EC">
            <w:pPr>
              <w:rPr>
                <w:rFonts w:cstheme="minorHAnsi"/>
              </w:rPr>
            </w:pPr>
            <w:r w:rsidRPr="00062158">
              <w:rPr>
                <w:rFonts w:cstheme="minorHAnsi"/>
              </w:rPr>
              <w:t>287</w:t>
            </w:r>
          </w:p>
        </w:tc>
        <w:tc>
          <w:tcPr>
            <w:tcW w:w="1097" w:type="dxa"/>
          </w:tcPr>
          <w:p w:rsidR="002E10EC" w:rsidRPr="00062158" w:rsidRDefault="002E10EC" w:rsidP="002E10EC">
            <w:pPr>
              <w:rPr>
                <w:rFonts w:cstheme="minorHAnsi"/>
              </w:rPr>
            </w:pPr>
            <w:r w:rsidRPr="00062158">
              <w:rPr>
                <w:rFonts w:cstheme="minorHAnsi"/>
              </w:rPr>
              <w:t>-</w:t>
            </w:r>
          </w:p>
        </w:tc>
        <w:tc>
          <w:tcPr>
            <w:tcW w:w="994" w:type="dxa"/>
          </w:tcPr>
          <w:p w:rsidR="002E10EC" w:rsidRPr="00062158" w:rsidRDefault="002E10EC" w:rsidP="002E10EC">
            <w:pPr>
              <w:rPr>
                <w:rFonts w:cstheme="minorHAnsi"/>
              </w:rPr>
            </w:pPr>
            <w:r w:rsidRPr="00062158">
              <w:rPr>
                <w:rFonts w:cstheme="minorHAnsi"/>
              </w:rPr>
              <w:t>-</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13</w:t>
            </w:r>
          </w:p>
        </w:tc>
        <w:tc>
          <w:tcPr>
            <w:tcW w:w="1743" w:type="dxa"/>
          </w:tcPr>
          <w:p w:rsidR="002E10EC" w:rsidRPr="00062158" w:rsidRDefault="002E10EC" w:rsidP="002E10EC">
            <w:pPr>
              <w:rPr>
                <w:rFonts w:cstheme="minorHAnsi"/>
              </w:rPr>
            </w:pPr>
            <w:r w:rsidRPr="00062158">
              <w:rPr>
                <w:rFonts w:cstheme="minorHAnsi"/>
              </w:rPr>
              <w:t>Soloneţ</w:t>
            </w:r>
          </w:p>
        </w:tc>
        <w:tc>
          <w:tcPr>
            <w:tcW w:w="1136" w:type="dxa"/>
          </w:tcPr>
          <w:p w:rsidR="002E10EC" w:rsidRPr="00062158" w:rsidRDefault="002E10EC" w:rsidP="002E10EC">
            <w:pPr>
              <w:rPr>
                <w:rFonts w:cstheme="minorHAnsi"/>
              </w:rPr>
            </w:pPr>
            <w:r w:rsidRPr="00062158">
              <w:rPr>
                <w:rFonts w:cstheme="minorHAnsi"/>
              </w:rPr>
              <w:t>307</w:t>
            </w:r>
          </w:p>
        </w:tc>
        <w:tc>
          <w:tcPr>
            <w:tcW w:w="1102" w:type="dxa"/>
          </w:tcPr>
          <w:p w:rsidR="002E10EC" w:rsidRPr="00062158" w:rsidRDefault="002E10EC" w:rsidP="002E10EC">
            <w:pPr>
              <w:rPr>
                <w:rFonts w:cstheme="minorHAnsi"/>
              </w:rPr>
            </w:pPr>
            <w:r w:rsidRPr="00062158">
              <w:rPr>
                <w:rFonts w:cstheme="minorHAnsi"/>
              </w:rPr>
              <w:t xml:space="preserve">   -</w:t>
            </w:r>
          </w:p>
        </w:tc>
        <w:tc>
          <w:tcPr>
            <w:tcW w:w="1103" w:type="dxa"/>
          </w:tcPr>
          <w:p w:rsidR="002E10EC" w:rsidRPr="00062158" w:rsidRDefault="002E10EC" w:rsidP="002E10EC">
            <w:pPr>
              <w:rPr>
                <w:rFonts w:cstheme="minorHAnsi"/>
              </w:rPr>
            </w:pPr>
            <w:r w:rsidRPr="00062158">
              <w:rPr>
                <w:rFonts w:cstheme="minorHAnsi"/>
              </w:rPr>
              <w:t>157</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100</w:t>
            </w:r>
          </w:p>
        </w:tc>
        <w:tc>
          <w:tcPr>
            <w:tcW w:w="994" w:type="dxa"/>
          </w:tcPr>
          <w:p w:rsidR="002E10EC" w:rsidRPr="00062158" w:rsidRDefault="002E10EC" w:rsidP="002E10EC">
            <w:pPr>
              <w:rPr>
                <w:rFonts w:cstheme="minorHAnsi"/>
              </w:rPr>
            </w:pPr>
            <w:r w:rsidRPr="00062158">
              <w:rPr>
                <w:rFonts w:cstheme="minorHAnsi"/>
              </w:rPr>
              <w:t>50</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14</w:t>
            </w:r>
          </w:p>
        </w:tc>
        <w:tc>
          <w:tcPr>
            <w:tcW w:w="1743" w:type="dxa"/>
          </w:tcPr>
          <w:p w:rsidR="002E10EC" w:rsidRPr="00062158" w:rsidRDefault="002E10EC" w:rsidP="002E10EC">
            <w:pPr>
              <w:rPr>
                <w:rFonts w:cstheme="minorHAnsi"/>
              </w:rPr>
            </w:pPr>
            <w:r w:rsidRPr="00062158">
              <w:rPr>
                <w:rFonts w:cstheme="minorHAnsi"/>
              </w:rPr>
              <w:t>Erodosol</w:t>
            </w:r>
          </w:p>
        </w:tc>
        <w:tc>
          <w:tcPr>
            <w:tcW w:w="1136" w:type="dxa"/>
          </w:tcPr>
          <w:p w:rsidR="002E10EC" w:rsidRPr="00062158" w:rsidRDefault="002E10EC" w:rsidP="002E10EC">
            <w:pPr>
              <w:rPr>
                <w:rFonts w:cstheme="minorHAnsi"/>
              </w:rPr>
            </w:pPr>
            <w:r w:rsidRPr="00062158">
              <w:rPr>
                <w:rFonts w:cstheme="minorHAnsi"/>
              </w:rPr>
              <w:t>6861</w:t>
            </w:r>
          </w:p>
        </w:tc>
        <w:tc>
          <w:tcPr>
            <w:tcW w:w="1102" w:type="dxa"/>
          </w:tcPr>
          <w:p w:rsidR="002E10EC" w:rsidRPr="00062158" w:rsidRDefault="002E10EC" w:rsidP="002E10EC">
            <w:pPr>
              <w:rPr>
                <w:rFonts w:cstheme="minorHAnsi"/>
              </w:rPr>
            </w:pPr>
            <w:r w:rsidRPr="00062158">
              <w:rPr>
                <w:rFonts w:cstheme="minorHAnsi"/>
              </w:rPr>
              <w:t>6618</w:t>
            </w:r>
          </w:p>
        </w:tc>
        <w:tc>
          <w:tcPr>
            <w:tcW w:w="1103" w:type="dxa"/>
          </w:tcPr>
          <w:p w:rsidR="002E10EC" w:rsidRPr="00062158" w:rsidRDefault="002E10EC" w:rsidP="002E10EC">
            <w:pPr>
              <w:rPr>
                <w:rFonts w:cstheme="minorHAnsi"/>
              </w:rPr>
            </w:pPr>
            <w:r w:rsidRPr="00062158">
              <w:rPr>
                <w:rFonts w:cstheme="minorHAnsi"/>
              </w:rPr>
              <w:t xml:space="preserve">   -</w:t>
            </w:r>
          </w:p>
        </w:tc>
        <w:tc>
          <w:tcPr>
            <w:tcW w:w="1103" w:type="dxa"/>
          </w:tcPr>
          <w:p w:rsidR="002E10EC" w:rsidRPr="00062158" w:rsidRDefault="002E10EC" w:rsidP="002E10EC">
            <w:pPr>
              <w:rPr>
                <w:rFonts w:cstheme="minorHAnsi"/>
              </w:rPr>
            </w:pPr>
            <w:r w:rsidRPr="00062158">
              <w:rPr>
                <w:rFonts w:cstheme="minorHAnsi"/>
              </w:rPr>
              <w:t>-</w:t>
            </w:r>
          </w:p>
        </w:tc>
        <w:tc>
          <w:tcPr>
            <w:tcW w:w="1097" w:type="dxa"/>
          </w:tcPr>
          <w:p w:rsidR="002E10EC" w:rsidRPr="00062158" w:rsidRDefault="002E10EC" w:rsidP="002E10EC">
            <w:pPr>
              <w:rPr>
                <w:rFonts w:cstheme="minorHAnsi"/>
              </w:rPr>
            </w:pPr>
            <w:r w:rsidRPr="00062158">
              <w:rPr>
                <w:rFonts w:cstheme="minorHAnsi"/>
              </w:rPr>
              <w:t>43</w:t>
            </w:r>
          </w:p>
        </w:tc>
        <w:tc>
          <w:tcPr>
            <w:tcW w:w="994" w:type="dxa"/>
          </w:tcPr>
          <w:p w:rsidR="002E10EC" w:rsidRPr="00062158" w:rsidRDefault="002E10EC" w:rsidP="002E10EC">
            <w:pPr>
              <w:rPr>
                <w:rFonts w:cstheme="minorHAnsi"/>
              </w:rPr>
            </w:pPr>
            <w:r w:rsidRPr="00062158">
              <w:rPr>
                <w:rFonts w:cstheme="minorHAnsi"/>
              </w:rPr>
              <w:t>200</w:t>
            </w:r>
          </w:p>
        </w:tc>
      </w:tr>
      <w:tr w:rsidR="002E10EC" w:rsidRPr="00062158" w:rsidTr="002E10EC">
        <w:tc>
          <w:tcPr>
            <w:tcW w:w="470" w:type="dxa"/>
          </w:tcPr>
          <w:p w:rsidR="002E10EC" w:rsidRPr="00062158" w:rsidRDefault="002E10EC" w:rsidP="002E10EC">
            <w:pPr>
              <w:rPr>
                <w:rFonts w:cstheme="minorHAnsi"/>
              </w:rPr>
            </w:pPr>
            <w:r w:rsidRPr="00062158">
              <w:rPr>
                <w:rFonts w:cstheme="minorHAnsi"/>
              </w:rPr>
              <w:t>15</w:t>
            </w:r>
          </w:p>
        </w:tc>
        <w:tc>
          <w:tcPr>
            <w:tcW w:w="1743" w:type="dxa"/>
          </w:tcPr>
          <w:p w:rsidR="002E10EC" w:rsidRPr="00062158" w:rsidRDefault="002E10EC" w:rsidP="002E10EC">
            <w:pPr>
              <w:rPr>
                <w:rFonts w:cstheme="minorHAnsi"/>
              </w:rPr>
            </w:pPr>
            <w:r w:rsidRPr="00062158">
              <w:rPr>
                <w:rFonts w:cstheme="minorHAnsi"/>
              </w:rPr>
              <w:t>TOTAL</w:t>
            </w:r>
          </w:p>
        </w:tc>
        <w:tc>
          <w:tcPr>
            <w:tcW w:w="1136" w:type="dxa"/>
          </w:tcPr>
          <w:p w:rsidR="002E10EC" w:rsidRPr="00062158" w:rsidRDefault="002E10EC" w:rsidP="002E10EC">
            <w:pPr>
              <w:rPr>
                <w:rFonts w:cstheme="minorHAnsi"/>
                <w:b/>
              </w:rPr>
            </w:pPr>
            <w:r w:rsidRPr="00062158">
              <w:rPr>
                <w:rFonts w:cstheme="minorHAnsi"/>
                <w:bCs/>
                <w:color w:val="000000"/>
              </w:rPr>
              <w:t>434442</w:t>
            </w:r>
          </w:p>
        </w:tc>
        <w:tc>
          <w:tcPr>
            <w:tcW w:w="1102" w:type="dxa"/>
          </w:tcPr>
          <w:p w:rsidR="002E10EC" w:rsidRPr="00062158" w:rsidRDefault="002E10EC" w:rsidP="002E10EC">
            <w:pPr>
              <w:rPr>
                <w:rFonts w:cstheme="minorHAnsi"/>
                <w:b/>
              </w:rPr>
            </w:pPr>
            <w:r w:rsidRPr="00062158">
              <w:rPr>
                <w:rFonts w:cstheme="minorHAnsi"/>
                <w:b/>
              </w:rPr>
              <w:t>389425</w:t>
            </w:r>
          </w:p>
        </w:tc>
        <w:tc>
          <w:tcPr>
            <w:tcW w:w="1103" w:type="dxa"/>
          </w:tcPr>
          <w:p w:rsidR="002E10EC" w:rsidRPr="00062158" w:rsidRDefault="002E10EC" w:rsidP="002E10EC">
            <w:pPr>
              <w:rPr>
                <w:rFonts w:cstheme="minorHAnsi"/>
                <w:b/>
              </w:rPr>
            </w:pPr>
            <w:r w:rsidRPr="00062158">
              <w:rPr>
                <w:rFonts w:cstheme="minorHAnsi"/>
                <w:b/>
              </w:rPr>
              <w:t>30128</w:t>
            </w:r>
          </w:p>
        </w:tc>
        <w:tc>
          <w:tcPr>
            <w:tcW w:w="1103" w:type="dxa"/>
          </w:tcPr>
          <w:p w:rsidR="002E10EC" w:rsidRPr="00062158" w:rsidRDefault="002E10EC" w:rsidP="002E10EC">
            <w:pPr>
              <w:rPr>
                <w:rFonts w:cstheme="minorHAnsi"/>
                <w:b/>
              </w:rPr>
            </w:pPr>
            <w:r w:rsidRPr="00062158">
              <w:rPr>
                <w:rFonts w:cstheme="minorHAnsi"/>
                <w:b/>
              </w:rPr>
              <w:t>343</w:t>
            </w:r>
          </w:p>
        </w:tc>
        <w:tc>
          <w:tcPr>
            <w:tcW w:w="1097" w:type="dxa"/>
          </w:tcPr>
          <w:p w:rsidR="002E10EC" w:rsidRPr="00062158" w:rsidRDefault="002E10EC" w:rsidP="002E10EC">
            <w:pPr>
              <w:rPr>
                <w:rFonts w:cstheme="minorHAnsi"/>
                <w:b/>
              </w:rPr>
            </w:pPr>
            <w:r w:rsidRPr="00062158">
              <w:rPr>
                <w:rFonts w:cstheme="minorHAnsi"/>
                <w:b/>
              </w:rPr>
              <w:t>7523</w:t>
            </w:r>
          </w:p>
        </w:tc>
        <w:tc>
          <w:tcPr>
            <w:tcW w:w="994" w:type="dxa"/>
          </w:tcPr>
          <w:p w:rsidR="002E10EC" w:rsidRPr="00062158" w:rsidRDefault="002E10EC" w:rsidP="002E10EC">
            <w:pPr>
              <w:rPr>
                <w:rFonts w:cstheme="minorHAnsi"/>
                <w:b/>
              </w:rPr>
            </w:pPr>
            <w:r w:rsidRPr="00062158">
              <w:rPr>
                <w:rFonts w:cstheme="minorHAnsi"/>
                <w:b/>
              </w:rPr>
              <w:t>7023</w:t>
            </w:r>
          </w:p>
        </w:tc>
      </w:tr>
    </w:tbl>
    <w:p w:rsidR="002E10EC" w:rsidRPr="00062158" w:rsidRDefault="002E10EC" w:rsidP="002E10EC">
      <w:pPr>
        <w:jc w:val="both"/>
        <w:rPr>
          <w:rFonts w:cstheme="minorHAnsi"/>
        </w:rPr>
      </w:pPr>
    </w:p>
    <w:p w:rsidR="002E10EC" w:rsidRDefault="002E10EC" w:rsidP="002E10EC">
      <w:pPr>
        <w:jc w:val="center"/>
        <w:rPr>
          <w:rFonts w:cstheme="minorHAnsi"/>
          <w:b/>
        </w:rPr>
      </w:pPr>
      <w:r>
        <w:rPr>
          <w:rFonts w:cstheme="minorHAnsi"/>
          <w:b/>
        </w:rPr>
        <w:t>REPARTITIA CLASELOR DE CALITATE A SOLURILOR PE CATEGORII DE FOLOSINTA</w:t>
      </w:r>
    </w:p>
    <w:p w:rsidR="002E10EC" w:rsidRPr="00062158" w:rsidRDefault="002E10EC" w:rsidP="002E10EC">
      <w:pPr>
        <w:jc w:val="center"/>
        <w:rPr>
          <w:rFonts w:cstheme="minorHAnsi"/>
        </w:rPr>
      </w:pPr>
    </w:p>
    <w:tbl>
      <w:tblPr>
        <w:tblpPr w:leftFromText="180" w:rightFromText="180" w:vertAnchor="text" w:horzAnchor="margin" w:tblpXSpec="center" w:tblpY="92"/>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1134"/>
        <w:gridCol w:w="850"/>
        <w:gridCol w:w="921"/>
        <w:gridCol w:w="604"/>
        <w:gridCol w:w="930"/>
        <w:gridCol w:w="767"/>
        <w:gridCol w:w="767"/>
        <w:gridCol w:w="766"/>
        <w:gridCol w:w="767"/>
        <w:gridCol w:w="767"/>
        <w:gridCol w:w="767"/>
        <w:gridCol w:w="1019"/>
      </w:tblGrid>
      <w:tr w:rsidR="002E10EC" w:rsidRPr="00062158" w:rsidTr="002E10EC">
        <w:tc>
          <w:tcPr>
            <w:tcW w:w="1135" w:type="dxa"/>
            <w:vMerge w:val="restart"/>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Categoria de folosinţă</w:t>
            </w:r>
          </w:p>
        </w:tc>
        <w:tc>
          <w:tcPr>
            <w:tcW w:w="1984"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Suprafaţa totala</w:t>
            </w:r>
          </w:p>
        </w:tc>
        <w:tc>
          <w:tcPr>
            <w:tcW w:w="8075" w:type="dxa"/>
            <w:gridSpan w:val="10"/>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Clase de calitate</w:t>
            </w:r>
          </w:p>
        </w:tc>
      </w:tr>
      <w:tr w:rsidR="002E10EC" w:rsidRPr="00062158" w:rsidTr="002E10EC">
        <w:tc>
          <w:tcPr>
            <w:tcW w:w="1135" w:type="dxa"/>
            <w:vMerge/>
            <w:shd w:val="clear" w:color="auto" w:fill="FFFFFF" w:themeFill="background1"/>
          </w:tcPr>
          <w:p w:rsidR="002E10EC" w:rsidRPr="00497393" w:rsidRDefault="002E10EC" w:rsidP="002E10EC">
            <w:pPr>
              <w:jc w:val="both"/>
              <w:rPr>
                <w:rFonts w:cstheme="minorHAnsi"/>
                <w:b/>
                <w:bCs/>
                <w:color w:val="000000"/>
                <w:sz w:val="18"/>
                <w:szCs w:val="18"/>
              </w:rPr>
            </w:pPr>
          </w:p>
        </w:tc>
        <w:tc>
          <w:tcPr>
            <w:tcW w:w="1134" w:type="dxa"/>
            <w:vMerge w:val="restart"/>
            <w:shd w:val="clear" w:color="auto" w:fill="FFFFFF" w:themeFill="background1"/>
            <w:vAlign w:val="center"/>
          </w:tcPr>
          <w:p w:rsidR="002E10EC" w:rsidRPr="00497393" w:rsidRDefault="00037BE4" w:rsidP="002E10EC">
            <w:pPr>
              <w:jc w:val="center"/>
              <w:rPr>
                <w:rFonts w:cstheme="minorHAnsi"/>
                <w:b/>
                <w:bCs/>
                <w:color w:val="000000"/>
                <w:sz w:val="18"/>
                <w:szCs w:val="18"/>
              </w:rPr>
            </w:pPr>
            <w:r w:rsidRPr="00497393">
              <w:rPr>
                <w:rFonts w:cstheme="minorHAnsi"/>
                <w:b/>
                <w:bCs/>
                <w:color w:val="000000"/>
                <w:sz w:val="18"/>
                <w:szCs w:val="18"/>
              </w:rPr>
              <w:t>H</w:t>
            </w:r>
            <w:r w:rsidR="002E10EC" w:rsidRPr="00497393">
              <w:rPr>
                <w:rFonts w:cstheme="minorHAnsi"/>
                <w:b/>
                <w:bCs/>
                <w:color w:val="000000"/>
                <w:sz w:val="18"/>
                <w:szCs w:val="18"/>
              </w:rPr>
              <w:t>a</w:t>
            </w:r>
          </w:p>
        </w:tc>
        <w:tc>
          <w:tcPr>
            <w:tcW w:w="850" w:type="dxa"/>
            <w:vMerge w:val="restart"/>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c>
          <w:tcPr>
            <w:tcW w:w="1525"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I</w:t>
            </w:r>
          </w:p>
        </w:tc>
        <w:tc>
          <w:tcPr>
            <w:tcW w:w="1697"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II</w:t>
            </w:r>
          </w:p>
        </w:tc>
        <w:tc>
          <w:tcPr>
            <w:tcW w:w="1533"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III</w:t>
            </w:r>
          </w:p>
        </w:tc>
        <w:tc>
          <w:tcPr>
            <w:tcW w:w="1534"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IV</w:t>
            </w:r>
          </w:p>
        </w:tc>
        <w:tc>
          <w:tcPr>
            <w:tcW w:w="1786" w:type="dxa"/>
            <w:gridSpan w:val="2"/>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V</w:t>
            </w:r>
          </w:p>
        </w:tc>
      </w:tr>
      <w:tr w:rsidR="002E10EC" w:rsidRPr="00062158" w:rsidTr="002E10EC">
        <w:tc>
          <w:tcPr>
            <w:tcW w:w="1135" w:type="dxa"/>
            <w:vMerge/>
            <w:shd w:val="clear" w:color="auto" w:fill="FFFFFF" w:themeFill="background1"/>
          </w:tcPr>
          <w:p w:rsidR="002E10EC" w:rsidRPr="00497393" w:rsidRDefault="002E10EC" w:rsidP="002E10EC">
            <w:pPr>
              <w:jc w:val="both"/>
              <w:rPr>
                <w:rFonts w:cstheme="minorHAnsi"/>
                <w:b/>
                <w:bCs/>
                <w:color w:val="000000"/>
                <w:sz w:val="18"/>
                <w:szCs w:val="18"/>
              </w:rPr>
            </w:pPr>
          </w:p>
        </w:tc>
        <w:tc>
          <w:tcPr>
            <w:tcW w:w="1134" w:type="dxa"/>
            <w:vMerge/>
            <w:shd w:val="clear" w:color="auto" w:fill="FFFFFF" w:themeFill="background1"/>
          </w:tcPr>
          <w:p w:rsidR="002E10EC" w:rsidRPr="00497393" w:rsidRDefault="002E10EC" w:rsidP="002E10EC">
            <w:pPr>
              <w:jc w:val="both"/>
              <w:rPr>
                <w:rFonts w:cstheme="minorHAnsi"/>
                <w:b/>
                <w:bCs/>
                <w:color w:val="000000"/>
                <w:sz w:val="18"/>
                <w:szCs w:val="18"/>
              </w:rPr>
            </w:pPr>
          </w:p>
        </w:tc>
        <w:tc>
          <w:tcPr>
            <w:tcW w:w="850" w:type="dxa"/>
            <w:vMerge/>
            <w:shd w:val="clear" w:color="auto" w:fill="FFFFFF" w:themeFill="background1"/>
          </w:tcPr>
          <w:p w:rsidR="002E10EC" w:rsidRPr="00497393" w:rsidRDefault="002E10EC" w:rsidP="002E10EC">
            <w:pPr>
              <w:jc w:val="both"/>
              <w:rPr>
                <w:rFonts w:cstheme="minorHAnsi"/>
                <w:b/>
                <w:bCs/>
                <w:color w:val="000000"/>
                <w:sz w:val="18"/>
                <w:szCs w:val="18"/>
              </w:rPr>
            </w:pPr>
          </w:p>
        </w:tc>
        <w:tc>
          <w:tcPr>
            <w:tcW w:w="921" w:type="dxa"/>
            <w:shd w:val="clear" w:color="auto" w:fill="FFFFFF" w:themeFill="background1"/>
            <w:vAlign w:val="center"/>
          </w:tcPr>
          <w:p w:rsidR="002E10EC" w:rsidRPr="00497393" w:rsidRDefault="00B735C8" w:rsidP="002E10EC">
            <w:pPr>
              <w:jc w:val="center"/>
              <w:rPr>
                <w:rFonts w:cstheme="minorHAnsi"/>
                <w:b/>
                <w:bCs/>
                <w:color w:val="000000"/>
                <w:sz w:val="18"/>
                <w:szCs w:val="18"/>
              </w:rPr>
            </w:pPr>
            <w:r w:rsidRPr="00497393">
              <w:rPr>
                <w:rFonts w:cstheme="minorHAnsi"/>
                <w:b/>
                <w:bCs/>
                <w:color w:val="000000"/>
                <w:sz w:val="18"/>
                <w:szCs w:val="18"/>
              </w:rPr>
              <w:t>H</w:t>
            </w:r>
            <w:r w:rsidR="002E10EC" w:rsidRPr="00497393">
              <w:rPr>
                <w:rFonts w:cstheme="minorHAnsi"/>
                <w:b/>
                <w:bCs/>
                <w:color w:val="000000"/>
                <w:sz w:val="18"/>
                <w:szCs w:val="18"/>
              </w:rPr>
              <w:t>a</w:t>
            </w:r>
          </w:p>
        </w:tc>
        <w:tc>
          <w:tcPr>
            <w:tcW w:w="604"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c>
          <w:tcPr>
            <w:tcW w:w="930"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ha</w:t>
            </w:r>
          </w:p>
        </w:tc>
        <w:tc>
          <w:tcPr>
            <w:tcW w:w="767"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c>
          <w:tcPr>
            <w:tcW w:w="767"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ha</w:t>
            </w:r>
          </w:p>
        </w:tc>
        <w:tc>
          <w:tcPr>
            <w:tcW w:w="766"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c>
          <w:tcPr>
            <w:tcW w:w="767"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ha</w:t>
            </w:r>
          </w:p>
        </w:tc>
        <w:tc>
          <w:tcPr>
            <w:tcW w:w="767"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c>
          <w:tcPr>
            <w:tcW w:w="767"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ha</w:t>
            </w:r>
          </w:p>
        </w:tc>
        <w:tc>
          <w:tcPr>
            <w:tcW w:w="1019" w:type="dxa"/>
            <w:shd w:val="clear" w:color="auto" w:fill="FFFFFF" w:themeFill="background1"/>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t>ARABIL</w:t>
            </w:r>
          </w:p>
        </w:tc>
        <w:tc>
          <w:tcPr>
            <w:tcW w:w="1134" w:type="dxa"/>
            <w:vAlign w:val="center"/>
          </w:tcPr>
          <w:p w:rsidR="002E10EC" w:rsidRPr="00497393" w:rsidRDefault="002E10EC" w:rsidP="002E10EC">
            <w:pPr>
              <w:jc w:val="center"/>
              <w:rPr>
                <w:rFonts w:cstheme="minorHAnsi"/>
                <w:bCs/>
                <w:color w:val="000000"/>
                <w:sz w:val="18"/>
                <w:szCs w:val="18"/>
              </w:rPr>
            </w:pPr>
            <w:r w:rsidRPr="00497393">
              <w:rPr>
                <w:rFonts w:cstheme="minorHAnsi"/>
                <w:b/>
                <w:sz w:val="18"/>
                <w:szCs w:val="18"/>
              </w:rPr>
              <w:t>389425</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89,34</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10.318</w:t>
            </w:r>
          </w:p>
        </w:tc>
        <w:tc>
          <w:tcPr>
            <w:tcW w:w="604"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2,37</w:t>
            </w:r>
          </w:p>
        </w:tc>
        <w:tc>
          <w:tcPr>
            <w:tcW w:w="930"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127.918</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29,26</w:t>
            </w:r>
          </w:p>
        </w:tc>
        <w:tc>
          <w:tcPr>
            <w:tcW w:w="767" w:type="dxa"/>
            <w:vAlign w:val="center"/>
          </w:tcPr>
          <w:p w:rsidR="002E10EC" w:rsidRPr="00497393" w:rsidRDefault="002E10EC" w:rsidP="002E10EC">
            <w:pPr>
              <w:rPr>
                <w:rFonts w:cstheme="minorHAnsi"/>
                <w:bCs/>
                <w:sz w:val="18"/>
                <w:szCs w:val="18"/>
              </w:rPr>
            </w:pPr>
            <w:r w:rsidRPr="00497393">
              <w:rPr>
                <w:rFonts w:cstheme="minorHAnsi"/>
                <w:bCs/>
                <w:sz w:val="18"/>
                <w:szCs w:val="18"/>
              </w:rPr>
              <w:t>209.162</w:t>
            </w:r>
          </w:p>
        </w:tc>
        <w:tc>
          <w:tcPr>
            <w:tcW w:w="766"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48,09</w:t>
            </w:r>
          </w:p>
        </w:tc>
        <w:tc>
          <w:tcPr>
            <w:tcW w:w="767"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27.404</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6,28</w:t>
            </w:r>
          </w:p>
        </w:tc>
        <w:tc>
          <w:tcPr>
            <w:tcW w:w="767"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14.623</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3,34</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t>PASUNE</w:t>
            </w:r>
          </w:p>
        </w:tc>
        <w:tc>
          <w:tcPr>
            <w:tcW w:w="1134" w:type="dxa"/>
            <w:vAlign w:val="center"/>
          </w:tcPr>
          <w:p w:rsidR="002E10EC" w:rsidRPr="00497393" w:rsidRDefault="002E10EC" w:rsidP="002E10EC">
            <w:pPr>
              <w:jc w:val="center"/>
              <w:rPr>
                <w:rFonts w:cstheme="minorHAnsi"/>
                <w:bCs/>
                <w:color w:val="000000"/>
                <w:sz w:val="18"/>
                <w:szCs w:val="18"/>
              </w:rPr>
            </w:pPr>
            <w:r w:rsidRPr="00497393">
              <w:rPr>
                <w:rFonts w:cstheme="minorHAnsi"/>
                <w:b/>
                <w:sz w:val="18"/>
                <w:szCs w:val="18"/>
              </w:rPr>
              <w:t>30128</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7,10</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604"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93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553</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0,13</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4347</w:t>
            </w:r>
          </w:p>
        </w:tc>
        <w:tc>
          <w:tcPr>
            <w:tcW w:w="766"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1,21</w:t>
            </w:r>
          </w:p>
        </w:tc>
        <w:tc>
          <w:tcPr>
            <w:tcW w:w="767" w:type="dxa"/>
            <w:vAlign w:val="center"/>
          </w:tcPr>
          <w:p w:rsidR="002E10EC" w:rsidRPr="00497393" w:rsidRDefault="002E10EC" w:rsidP="002E10EC">
            <w:pPr>
              <w:rPr>
                <w:rFonts w:cstheme="minorHAnsi"/>
                <w:bCs/>
                <w:color w:val="000000"/>
                <w:sz w:val="18"/>
                <w:szCs w:val="18"/>
              </w:rPr>
            </w:pPr>
            <w:r w:rsidRPr="00497393">
              <w:rPr>
                <w:rFonts w:cstheme="minorHAnsi"/>
                <w:bCs/>
                <w:color w:val="000000"/>
                <w:sz w:val="18"/>
                <w:szCs w:val="18"/>
              </w:rPr>
              <w:t>16.793</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3,83</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8.435</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1,93</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t>FANETE</w:t>
            </w:r>
          </w:p>
        </w:tc>
        <w:tc>
          <w:tcPr>
            <w:tcW w:w="1134" w:type="dxa"/>
          </w:tcPr>
          <w:p w:rsidR="002E10EC" w:rsidRPr="00497393" w:rsidRDefault="002E10EC" w:rsidP="002E10EC">
            <w:pPr>
              <w:jc w:val="center"/>
              <w:rPr>
                <w:rFonts w:cstheme="minorHAnsi"/>
                <w:b/>
                <w:sz w:val="18"/>
                <w:szCs w:val="18"/>
              </w:rPr>
            </w:pPr>
            <w:r w:rsidRPr="00497393">
              <w:rPr>
                <w:rFonts w:cstheme="minorHAnsi"/>
                <w:b/>
                <w:sz w:val="18"/>
                <w:szCs w:val="18"/>
              </w:rPr>
              <w:t>343</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0,14</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604"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93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150</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0,03</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37</w:t>
            </w:r>
          </w:p>
        </w:tc>
        <w:tc>
          <w:tcPr>
            <w:tcW w:w="766"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0,08</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156</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0,03</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t>VII</w:t>
            </w:r>
          </w:p>
        </w:tc>
        <w:tc>
          <w:tcPr>
            <w:tcW w:w="1134" w:type="dxa"/>
            <w:vAlign w:val="center"/>
          </w:tcPr>
          <w:p w:rsidR="002E10EC" w:rsidRPr="00497393" w:rsidRDefault="002E10EC" w:rsidP="002E10EC">
            <w:pPr>
              <w:jc w:val="center"/>
              <w:rPr>
                <w:rFonts w:cstheme="minorHAnsi"/>
                <w:bCs/>
                <w:color w:val="000000"/>
                <w:sz w:val="18"/>
                <w:szCs w:val="18"/>
              </w:rPr>
            </w:pPr>
            <w:r w:rsidRPr="00497393">
              <w:rPr>
                <w:rFonts w:cstheme="minorHAnsi"/>
                <w:b/>
                <w:sz w:val="18"/>
                <w:szCs w:val="18"/>
              </w:rPr>
              <w:t>7523</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1,75</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604"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93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1.969</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0,45</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2650</w:t>
            </w:r>
          </w:p>
        </w:tc>
        <w:tc>
          <w:tcPr>
            <w:tcW w:w="766"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0,69</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2.418</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0,55</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216</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0.05</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t>LIVEZI</w:t>
            </w:r>
          </w:p>
        </w:tc>
        <w:tc>
          <w:tcPr>
            <w:tcW w:w="1134" w:type="dxa"/>
            <w:vAlign w:val="center"/>
          </w:tcPr>
          <w:p w:rsidR="002E10EC" w:rsidRPr="00497393" w:rsidRDefault="002E10EC" w:rsidP="002E10EC">
            <w:pPr>
              <w:jc w:val="center"/>
              <w:rPr>
                <w:rFonts w:cstheme="minorHAnsi"/>
                <w:bCs/>
                <w:color w:val="000000"/>
                <w:sz w:val="18"/>
                <w:szCs w:val="18"/>
              </w:rPr>
            </w:pPr>
            <w:r w:rsidRPr="00497393">
              <w:rPr>
                <w:rFonts w:cstheme="minorHAnsi"/>
                <w:b/>
                <w:sz w:val="18"/>
                <w:szCs w:val="18"/>
              </w:rPr>
              <w:t>7023</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1,67</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604"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w:t>
            </w:r>
          </w:p>
        </w:tc>
        <w:tc>
          <w:tcPr>
            <w:tcW w:w="93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389</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0.09</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3544</w:t>
            </w:r>
          </w:p>
        </w:tc>
        <w:tc>
          <w:tcPr>
            <w:tcW w:w="766"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0,88</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1643</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0,38</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1.447</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0,33</w:t>
            </w:r>
          </w:p>
        </w:tc>
      </w:tr>
      <w:tr w:rsidR="002E10EC" w:rsidRPr="00062158" w:rsidTr="002E10EC">
        <w:tc>
          <w:tcPr>
            <w:tcW w:w="1135" w:type="dxa"/>
          </w:tcPr>
          <w:p w:rsidR="002E10EC" w:rsidRPr="00497393" w:rsidRDefault="002E10EC" w:rsidP="002E10EC">
            <w:pPr>
              <w:jc w:val="both"/>
              <w:rPr>
                <w:rFonts w:cstheme="minorHAnsi"/>
                <w:bCs/>
                <w:color w:val="000000"/>
                <w:sz w:val="18"/>
                <w:szCs w:val="18"/>
              </w:rPr>
            </w:pPr>
            <w:r w:rsidRPr="00497393">
              <w:rPr>
                <w:rFonts w:cstheme="minorHAnsi"/>
                <w:bCs/>
                <w:color w:val="000000"/>
                <w:sz w:val="18"/>
                <w:szCs w:val="18"/>
              </w:rPr>
              <w:t>AGRICOL</w:t>
            </w:r>
          </w:p>
        </w:tc>
        <w:tc>
          <w:tcPr>
            <w:tcW w:w="1134" w:type="dxa"/>
            <w:vAlign w:val="center"/>
          </w:tcPr>
          <w:p w:rsidR="002E10EC" w:rsidRPr="00497393" w:rsidRDefault="002E10EC" w:rsidP="002E10EC">
            <w:pPr>
              <w:jc w:val="center"/>
              <w:rPr>
                <w:rFonts w:cstheme="minorHAnsi"/>
                <w:b/>
                <w:bCs/>
                <w:color w:val="000000"/>
                <w:sz w:val="18"/>
                <w:szCs w:val="18"/>
              </w:rPr>
            </w:pPr>
            <w:r w:rsidRPr="00497393">
              <w:rPr>
                <w:rFonts w:cstheme="minorHAnsi"/>
                <w:b/>
                <w:bCs/>
                <w:color w:val="000000"/>
                <w:sz w:val="18"/>
                <w:szCs w:val="18"/>
              </w:rPr>
              <w:t>434442</w:t>
            </w:r>
          </w:p>
        </w:tc>
        <w:tc>
          <w:tcPr>
            <w:tcW w:w="85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100,00</w:t>
            </w:r>
          </w:p>
        </w:tc>
        <w:tc>
          <w:tcPr>
            <w:tcW w:w="921"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10.318</w:t>
            </w:r>
          </w:p>
        </w:tc>
        <w:tc>
          <w:tcPr>
            <w:tcW w:w="604"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2.37</w:t>
            </w:r>
          </w:p>
        </w:tc>
        <w:tc>
          <w:tcPr>
            <w:tcW w:w="930"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130.979</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29,96</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219740</w:t>
            </w:r>
          </w:p>
        </w:tc>
        <w:tc>
          <w:tcPr>
            <w:tcW w:w="766"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50,95</w:t>
            </w:r>
          </w:p>
        </w:tc>
        <w:tc>
          <w:tcPr>
            <w:tcW w:w="767" w:type="dxa"/>
            <w:vAlign w:val="center"/>
          </w:tcPr>
          <w:p w:rsidR="002E10EC" w:rsidRPr="00497393" w:rsidRDefault="002E10EC" w:rsidP="002E10EC">
            <w:pPr>
              <w:jc w:val="center"/>
              <w:rPr>
                <w:rFonts w:cstheme="minorHAnsi"/>
                <w:bCs/>
                <w:sz w:val="18"/>
                <w:szCs w:val="18"/>
              </w:rPr>
            </w:pPr>
            <w:r w:rsidRPr="00497393">
              <w:rPr>
                <w:rFonts w:cstheme="minorHAnsi"/>
                <w:bCs/>
                <w:sz w:val="18"/>
                <w:szCs w:val="18"/>
              </w:rPr>
              <w:t>48.414</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11,07</w:t>
            </w:r>
          </w:p>
        </w:tc>
        <w:tc>
          <w:tcPr>
            <w:tcW w:w="767"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24.721</w:t>
            </w:r>
          </w:p>
        </w:tc>
        <w:tc>
          <w:tcPr>
            <w:tcW w:w="1019" w:type="dxa"/>
            <w:vAlign w:val="center"/>
          </w:tcPr>
          <w:p w:rsidR="002E10EC" w:rsidRPr="00497393" w:rsidRDefault="002E10EC" w:rsidP="002E10EC">
            <w:pPr>
              <w:jc w:val="center"/>
              <w:rPr>
                <w:rFonts w:cstheme="minorHAnsi"/>
                <w:bCs/>
                <w:color w:val="000000"/>
                <w:sz w:val="18"/>
                <w:szCs w:val="18"/>
              </w:rPr>
            </w:pPr>
            <w:r w:rsidRPr="00497393">
              <w:rPr>
                <w:rFonts w:cstheme="minorHAnsi"/>
                <w:bCs/>
                <w:color w:val="000000"/>
                <w:sz w:val="18"/>
                <w:szCs w:val="18"/>
              </w:rPr>
              <w:t>5,65</w:t>
            </w:r>
          </w:p>
        </w:tc>
      </w:tr>
    </w:tbl>
    <w:p w:rsidR="002E10EC" w:rsidRPr="00062158" w:rsidRDefault="002E10EC" w:rsidP="002E10EC">
      <w:pPr>
        <w:pStyle w:val="Corptext3"/>
        <w:jc w:val="both"/>
        <w:rPr>
          <w:rFonts w:asciiTheme="minorHAnsi" w:hAnsiTheme="minorHAnsi" w:cstheme="minorHAnsi"/>
          <w:b/>
          <w:sz w:val="22"/>
          <w:szCs w:val="22"/>
          <w:lang w:val="ro-RO"/>
        </w:rPr>
      </w:pPr>
      <w:r w:rsidRPr="00062158">
        <w:rPr>
          <w:rFonts w:asciiTheme="minorHAnsi" w:hAnsiTheme="minorHAnsi" w:cstheme="minorHAnsi"/>
          <w:b/>
          <w:sz w:val="22"/>
          <w:szCs w:val="22"/>
          <w:lang w:val="ro-RO"/>
        </w:rPr>
        <w:t xml:space="preserve"> </w:t>
      </w:r>
    </w:p>
    <w:p w:rsidR="002E10EC" w:rsidRPr="002E10EC" w:rsidRDefault="002E10EC" w:rsidP="002E10EC">
      <w:pPr>
        <w:pStyle w:val="Corptext3"/>
        <w:spacing w:line="360" w:lineRule="auto"/>
        <w:ind w:firstLine="708"/>
        <w:jc w:val="both"/>
        <w:rPr>
          <w:b/>
          <w:sz w:val="28"/>
          <w:szCs w:val="28"/>
          <w:lang w:val="ro-RO"/>
        </w:rPr>
      </w:pPr>
      <w:r w:rsidRPr="002E10EC">
        <w:rPr>
          <w:b/>
          <w:sz w:val="28"/>
          <w:szCs w:val="28"/>
          <w:lang w:val="ro-RO"/>
        </w:rPr>
        <w:t>Repartiţia terenurilor pe clase de calitate</w:t>
      </w:r>
    </w:p>
    <w:p w:rsidR="002E10EC" w:rsidRPr="002E10EC" w:rsidRDefault="002E10EC" w:rsidP="002E10EC">
      <w:pPr>
        <w:spacing w:line="360" w:lineRule="auto"/>
        <w:ind w:firstLine="360"/>
        <w:jc w:val="both"/>
        <w:rPr>
          <w:sz w:val="28"/>
          <w:szCs w:val="28"/>
        </w:rPr>
      </w:pPr>
      <w:r w:rsidRPr="002E10EC">
        <w:rPr>
          <w:sz w:val="28"/>
          <w:szCs w:val="28"/>
        </w:rPr>
        <w:t xml:space="preserve">În funcţie de categoriile de folosinţă a terenurilor acestea au fost repartizate pe clase de calitate la nivelul judeţului Olt  şi sunt prezentate în Tabelul de mai sus, </w:t>
      </w:r>
    </w:p>
    <w:p w:rsidR="002E10EC" w:rsidRPr="002E10EC" w:rsidRDefault="002E10EC" w:rsidP="002E10EC">
      <w:pPr>
        <w:spacing w:line="360" w:lineRule="auto"/>
        <w:ind w:left="360"/>
        <w:jc w:val="both"/>
        <w:rPr>
          <w:sz w:val="28"/>
          <w:szCs w:val="28"/>
        </w:rPr>
      </w:pPr>
      <w:r w:rsidRPr="002E10EC">
        <w:rPr>
          <w:sz w:val="28"/>
          <w:szCs w:val="28"/>
        </w:rPr>
        <w:t>Repartiţia  claselor de fertilitate la nivelul judetului Olt se prezintă astfel:</w:t>
      </w:r>
    </w:p>
    <w:p w:rsidR="002E10EC" w:rsidRPr="002E10EC" w:rsidRDefault="002E10EC" w:rsidP="002E10EC">
      <w:pPr>
        <w:spacing w:line="360" w:lineRule="auto"/>
        <w:jc w:val="both"/>
        <w:rPr>
          <w:sz w:val="28"/>
          <w:szCs w:val="28"/>
        </w:rPr>
      </w:pPr>
      <w:r w:rsidRPr="002E10EC">
        <w:rPr>
          <w:sz w:val="28"/>
          <w:szCs w:val="28"/>
        </w:rPr>
        <w:t xml:space="preserve">      - terenurile aparţinând clasei I, pentru categoria de folosinţă arabil se întâlnesc pe suprafeţe mici, dispersate la nivelul fiecărui UAT, cu precădere în jumătatea sudică a judeţului Olt şi în special UAT Izbiceni.</w:t>
      </w:r>
    </w:p>
    <w:p w:rsidR="002E10EC" w:rsidRPr="002E10EC" w:rsidRDefault="002E10EC" w:rsidP="002E10EC">
      <w:pPr>
        <w:spacing w:line="360" w:lineRule="auto"/>
        <w:jc w:val="both"/>
        <w:rPr>
          <w:sz w:val="28"/>
          <w:szCs w:val="28"/>
        </w:rPr>
      </w:pPr>
      <w:r w:rsidRPr="002E10EC">
        <w:rPr>
          <w:sz w:val="28"/>
          <w:szCs w:val="28"/>
        </w:rPr>
        <w:t xml:space="preserve">      -  terenurile aparţinând clasei a II – a pentru categoria de folosinţă arabil ocupă majoritatea teritoriilor UAT-urilor, începând aproximativ de pe </w:t>
      </w:r>
      <w:r w:rsidRPr="002E10EC">
        <w:rPr>
          <w:sz w:val="28"/>
          <w:szCs w:val="28"/>
        </w:rPr>
        <w:lastRenderedPageBreak/>
        <w:t>aliniamentul Dobrun – Coteana – Vâlcele – N.Titulescu şi până în Lunca Dunării (DN Corabia – Bechet), excepţie făcând teritoriul comunei Ianca, precum şi localităţile Drăgăneşti, Dăneasa, Sprăncenata.</w:t>
      </w:r>
    </w:p>
    <w:p w:rsidR="002E10EC" w:rsidRPr="002E10EC" w:rsidRDefault="002E10EC" w:rsidP="002E10EC">
      <w:pPr>
        <w:spacing w:line="360" w:lineRule="auto"/>
        <w:jc w:val="both"/>
        <w:rPr>
          <w:sz w:val="28"/>
          <w:szCs w:val="28"/>
        </w:rPr>
      </w:pPr>
      <w:r w:rsidRPr="002E10EC">
        <w:rPr>
          <w:sz w:val="28"/>
          <w:szCs w:val="28"/>
        </w:rPr>
        <w:t xml:space="preserve">     - terenurile aparţinând clasei a III – a pentru categoria arabil se întâlnesc în zona centrală a judeţului, fiind aproximativ delimitate la S de aliniamentul Voineasa – Brâncoveni – Schitu – Tufeni, iar în partea de N de şoseaua naţională (DN Piteşti - Drăgăşani).</w:t>
      </w:r>
    </w:p>
    <w:p w:rsidR="002E10EC" w:rsidRPr="002E10EC" w:rsidRDefault="002E10EC" w:rsidP="002E10EC">
      <w:pPr>
        <w:spacing w:line="360" w:lineRule="auto"/>
        <w:jc w:val="both"/>
        <w:rPr>
          <w:sz w:val="28"/>
          <w:szCs w:val="28"/>
        </w:rPr>
      </w:pPr>
      <w:r w:rsidRPr="002E10EC">
        <w:rPr>
          <w:sz w:val="28"/>
          <w:szCs w:val="28"/>
        </w:rPr>
        <w:t xml:space="preserve"> - terenurile aparţinând clasei  a IV – a pentru arabil se găsesc în partea de N a judeţului, pe arii mai restrânse se întâlnesc şi în zona ocupată cu soluri de clasa a III – a, precum şi în zona joasă a Luncii Dunării.</w:t>
      </w:r>
    </w:p>
    <w:p w:rsidR="002E10EC" w:rsidRDefault="002E10EC" w:rsidP="002E10EC">
      <w:pPr>
        <w:spacing w:line="360" w:lineRule="auto"/>
        <w:jc w:val="both"/>
        <w:rPr>
          <w:sz w:val="28"/>
          <w:szCs w:val="28"/>
        </w:rPr>
      </w:pPr>
      <w:r w:rsidRPr="002E10EC">
        <w:rPr>
          <w:sz w:val="28"/>
          <w:szCs w:val="28"/>
        </w:rPr>
        <w:t xml:space="preserve">- terenurile aparţinând clasei a V– a pentru arabil se întâlnesc pe suprafeţe dispersate, cu precădere în zona de N a judeţului.  </w:t>
      </w:r>
    </w:p>
    <w:p w:rsidR="002E10EC" w:rsidRDefault="002E10EC" w:rsidP="002E10EC">
      <w:pPr>
        <w:spacing w:line="360" w:lineRule="auto"/>
        <w:jc w:val="both"/>
        <w:rPr>
          <w:sz w:val="28"/>
          <w:szCs w:val="28"/>
        </w:rPr>
      </w:pPr>
    </w:p>
    <w:p w:rsidR="002E10EC" w:rsidRDefault="002E10EC" w:rsidP="002E10EC">
      <w:pPr>
        <w:jc w:val="both"/>
        <w:rPr>
          <w:rFonts w:cstheme="minorHAnsi"/>
          <w:b/>
        </w:rPr>
      </w:pPr>
    </w:p>
    <w:p w:rsidR="00344F85" w:rsidRDefault="00344F85" w:rsidP="002E10EC">
      <w:pPr>
        <w:jc w:val="both"/>
        <w:rPr>
          <w:rFonts w:cstheme="minorHAnsi"/>
          <w:b/>
        </w:rPr>
      </w:pPr>
    </w:p>
    <w:p w:rsidR="00344F85" w:rsidRDefault="00344F85" w:rsidP="002E10EC">
      <w:pPr>
        <w:jc w:val="both"/>
        <w:rPr>
          <w:rFonts w:cstheme="minorHAnsi"/>
          <w:b/>
        </w:rPr>
      </w:pPr>
    </w:p>
    <w:p w:rsidR="00344F85" w:rsidRDefault="00344F85" w:rsidP="002E10EC">
      <w:pPr>
        <w:jc w:val="both"/>
        <w:rPr>
          <w:rFonts w:cstheme="minorHAnsi"/>
          <w:b/>
        </w:rPr>
      </w:pPr>
    </w:p>
    <w:p w:rsidR="00344F85" w:rsidRDefault="00344F85" w:rsidP="002E10EC">
      <w:pPr>
        <w:jc w:val="both"/>
        <w:rPr>
          <w:rFonts w:cstheme="minorHAnsi"/>
          <w:b/>
        </w:rPr>
      </w:pPr>
    </w:p>
    <w:p w:rsidR="002E10EC" w:rsidRPr="00062158" w:rsidRDefault="002E10EC" w:rsidP="002E10EC">
      <w:pPr>
        <w:jc w:val="both"/>
        <w:rPr>
          <w:rFonts w:cstheme="minorHAnsi"/>
          <w:b/>
        </w:rPr>
      </w:pPr>
      <w:r w:rsidRPr="00062158">
        <w:rPr>
          <w:rFonts w:cstheme="minorHAnsi"/>
          <w:b/>
        </w:rPr>
        <w:t>Situaţia privind   degradarea terenurilor pe judetul Olt este prezentată  astfel: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2842"/>
        <w:gridCol w:w="1928"/>
        <w:gridCol w:w="1789"/>
      </w:tblGrid>
      <w:tr w:rsidR="002E10EC" w:rsidRPr="00062158" w:rsidTr="002E10EC">
        <w:trPr>
          <w:trHeight w:val="487"/>
        </w:trPr>
        <w:tc>
          <w:tcPr>
            <w:tcW w:w="2988" w:type="dxa"/>
            <w:shd w:val="clear" w:color="auto" w:fill="FFFFFF" w:themeFill="background1"/>
            <w:vAlign w:val="center"/>
          </w:tcPr>
          <w:p w:rsidR="002E10EC" w:rsidRPr="00062158" w:rsidRDefault="002E10EC" w:rsidP="002E10EC">
            <w:pPr>
              <w:jc w:val="center"/>
              <w:rPr>
                <w:rFonts w:cstheme="minorHAnsi"/>
              </w:rPr>
            </w:pPr>
            <w:r w:rsidRPr="00062158">
              <w:rPr>
                <w:rFonts w:cstheme="minorHAnsi"/>
              </w:rPr>
              <w:t>Natura factorului restrictiv</w:t>
            </w:r>
          </w:p>
        </w:tc>
        <w:tc>
          <w:tcPr>
            <w:tcW w:w="3240" w:type="dxa"/>
            <w:shd w:val="clear" w:color="auto" w:fill="FFFFFF" w:themeFill="background1"/>
            <w:vAlign w:val="center"/>
          </w:tcPr>
          <w:p w:rsidR="002E10EC" w:rsidRPr="00062158" w:rsidRDefault="002E10EC" w:rsidP="002E10EC">
            <w:pPr>
              <w:jc w:val="center"/>
              <w:rPr>
                <w:rFonts w:cstheme="minorHAnsi"/>
              </w:rPr>
            </w:pPr>
            <w:r w:rsidRPr="00062158">
              <w:rPr>
                <w:rFonts w:cstheme="minorHAnsi"/>
              </w:rPr>
              <w:t>Denumire</w:t>
            </w:r>
          </w:p>
        </w:tc>
        <w:tc>
          <w:tcPr>
            <w:tcW w:w="2160" w:type="dxa"/>
            <w:shd w:val="clear" w:color="auto" w:fill="FFFFFF" w:themeFill="background1"/>
            <w:vAlign w:val="center"/>
          </w:tcPr>
          <w:p w:rsidR="002E10EC" w:rsidRPr="00062158" w:rsidRDefault="002E10EC" w:rsidP="002E10EC">
            <w:pPr>
              <w:jc w:val="center"/>
              <w:rPr>
                <w:rFonts w:cstheme="minorHAnsi"/>
              </w:rPr>
            </w:pPr>
            <w:r w:rsidRPr="00062158">
              <w:rPr>
                <w:rFonts w:cstheme="minorHAnsi"/>
              </w:rPr>
              <w:t>Suprafaţa  totala (Ha)</w:t>
            </w:r>
          </w:p>
        </w:tc>
        <w:tc>
          <w:tcPr>
            <w:tcW w:w="1980" w:type="dxa"/>
            <w:shd w:val="clear" w:color="auto" w:fill="FFFFFF" w:themeFill="background1"/>
            <w:vAlign w:val="center"/>
          </w:tcPr>
          <w:p w:rsidR="002E10EC" w:rsidRPr="00062158" w:rsidRDefault="002E10EC" w:rsidP="002E10EC">
            <w:pPr>
              <w:jc w:val="center"/>
              <w:rPr>
                <w:rFonts w:cstheme="minorHAnsi"/>
              </w:rPr>
            </w:pPr>
            <w:r w:rsidRPr="00062158">
              <w:rPr>
                <w:rFonts w:cstheme="minorHAnsi"/>
              </w:rPr>
              <w:t>Suprafaţa</w:t>
            </w:r>
          </w:p>
          <w:p w:rsidR="002E10EC" w:rsidRPr="00062158" w:rsidRDefault="002E10EC" w:rsidP="002E10EC">
            <w:pPr>
              <w:jc w:val="center"/>
              <w:rPr>
                <w:rFonts w:cstheme="minorHAnsi"/>
                <w:b/>
              </w:rPr>
            </w:pPr>
            <w:r w:rsidRPr="00062158">
              <w:rPr>
                <w:rFonts w:cstheme="minorHAnsi"/>
              </w:rPr>
              <w:t>(Ha)</w:t>
            </w: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Eroziune de suprafaţa</w:t>
            </w:r>
          </w:p>
        </w:tc>
        <w:tc>
          <w:tcPr>
            <w:tcW w:w="3240" w:type="dxa"/>
          </w:tcPr>
          <w:p w:rsidR="002E10EC" w:rsidRPr="00062158" w:rsidRDefault="002E10EC" w:rsidP="002E10EC">
            <w:pPr>
              <w:jc w:val="both"/>
              <w:rPr>
                <w:rFonts w:cstheme="minorHAnsi"/>
              </w:rPr>
            </w:pPr>
            <w:r w:rsidRPr="00062158">
              <w:rPr>
                <w:rFonts w:cstheme="minorHAnsi"/>
              </w:rPr>
              <w:t>Slab erodat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12.937</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Moderat erodat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7.179</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Puternic erodat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3.483</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Foarte puternic erodat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5.307</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Excesiv de erodat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158</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29.064</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Eroziune de adâncime</w:t>
            </w:r>
          </w:p>
        </w:tc>
        <w:tc>
          <w:tcPr>
            <w:tcW w:w="3240" w:type="dxa"/>
          </w:tcPr>
          <w:p w:rsidR="002E10EC" w:rsidRPr="00062158" w:rsidRDefault="002E10EC" w:rsidP="002E10EC">
            <w:pPr>
              <w:jc w:val="both"/>
              <w:rPr>
                <w:rFonts w:cstheme="minorHAnsi"/>
              </w:rPr>
            </w:pPr>
            <w:r w:rsidRPr="00062158">
              <w:rPr>
                <w:rFonts w:cstheme="minorHAnsi"/>
              </w:rPr>
              <w:t>Şiroiri</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76</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Rigole</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203</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Ogase</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555</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Ravene</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226</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1.060</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Align w:val="center"/>
          </w:tcPr>
          <w:p w:rsidR="002E10EC" w:rsidRPr="00062158" w:rsidRDefault="002E10EC" w:rsidP="002E10EC">
            <w:pPr>
              <w:jc w:val="center"/>
              <w:rPr>
                <w:rFonts w:cstheme="minorHAnsi"/>
              </w:rPr>
            </w:pPr>
            <w:r w:rsidRPr="00062158">
              <w:rPr>
                <w:rFonts w:cstheme="minorHAnsi"/>
              </w:rPr>
              <w:t>Alunecări de teren sau prăbuşiri de mal</w:t>
            </w:r>
          </w:p>
        </w:tc>
        <w:tc>
          <w:tcPr>
            <w:tcW w:w="3240" w:type="dxa"/>
          </w:tcPr>
          <w:p w:rsidR="002E10EC" w:rsidRPr="00062158" w:rsidRDefault="002E10EC" w:rsidP="002E10EC">
            <w:pPr>
              <w:jc w:val="both"/>
              <w:rPr>
                <w:rFonts w:cstheme="minorHAnsi"/>
              </w:rPr>
            </w:pP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p>
        </w:tc>
      </w:tr>
      <w:tr w:rsidR="002E10EC" w:rsidRPr="00062158" w:rsidTr="002E10EC">
        <w:tc>
          <w:tcPr>
            <w:tcW w:w="2988" w:type="dxa"/>
            <w:shd w:val="clear" w:color="auto" w:fill="FFFFFF" w:themeFill="background1"/>
          </w:tcPr>
          <w:p w:rsidR="002E10EC" w:rsidRPr="00062158" w:rsidRDefault="0060272B" w:rsidP="002E10EC">
            <w:pPr>
              <w:jc w:val="both"/>
              <w:rPr>
                <w:rFonts w:cstheme="minorHAnsi"/>
              </w:rPr>
            </w:pPr>
            <w:r>
              <w:rPr>
                <w:rFonts w:cstheme="minorHAnsi"/>
              </w:rPr>
              <w:t>1</w:t>
            </w: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613</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Gleizare</w:t>
            </w:r>
          </w:p>
        </w:tc>
        <w:tc>
          <w:tcPr>
            <w:tcW w:w="3240" w:type="dxa"/>
          </w:tcPr>
          <w:p w:rsidR="002E10EC" w:rsidRPr="00062158" w:rsidRDefault="002E10EC" w:rsidP="002E10EC">
            <w:pPr>
              <w:jc w:val="both"/>
              <w:rPr>
                <w:rFonts w:cstheme="minorHAnsi"/>
              </w:rPr>
            </w:pPr>
            <w:r w:rsidRPr="00062158">
              <w:rPr>
                <w:rFonts w:cstheme="minorHAnsi"/>
              </w:rPr>
              <w:t>Slab 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15.520</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Moderat 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13.189</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Puternic 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5.310</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Foarte puternic 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5.239</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Excesiv 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323</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63.646</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Stagnogleizare</w:t>
            </w:r>
          </w:p>
        </w:tc>
        <w:tc>
          <w:tcPr>
            <w:tcW w:w="3240" w:type="dxa"/>
          </w:tcPr>
          <w:p w:rsidR="002E10EC" w:rsidRPr="00062158" w:rsidRDefault="002E10EC" w:rsidP="002E10EC">
            <w:pPr>
              <w:jc w:val="both"/>
              <w:rPr>
                <w:rFonts w:cstheme="minorHAnsi"/>
              </w:rPr>
            </w:pPr>
            <w:r w:rsidRPr="00062158">
              <w:rPr>
                <w:rFonts w:cstheme="minorHAnsi"/>
              </w:rPr>
              <w:t>Sla- stagnogleizat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42.782</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Moderat stagnogleizat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18.267</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Puternic stagnogleizat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2.655</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Foarte puternic stagnogleizat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229</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Excesiv stagnogleizat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13</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63.946</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Textura solului in orizontul superior</w:t>
            </w:r>
          </w:p>
        </w:tc>
        <w:tc>
          <w:tcPr>
            <w:tcW w:w="3240" w:type="dxa"/>
          </w:tcPr>
          <w:p w:rsidR="002E10EC" w:rsidRPr="00062158" w:rsidRDefault="002E10EC" w:rsidP="002E10EC">
            <w:pPr>
              <w:jc w:val="both"/>
              <w:rPr>
                <w:rFonts w:cstheme="minorHAnsi"/>
              </w:rPr>
            </w:pPr>
            <w:r w:rsidRPr="00062158">
              <w:rPr>
                <w:rFonts w:cstheme="minorHAnsi"/>
              </w:rPr>
              <w:t xml:space="preserve">Grosiera </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11.600</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Foarte fina</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3.300</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14.900</w:t>
            </w:r>
          </w:p>
        </w:tc>
        <w:tc>
          <w:tcPr>
            <w:tcW w:w="1980" w:type="dxa"/>
            <w:shd w:val="clear" w:color="auto" w:fill="FFFFFF" w:themeFill="background1"/>
          </w:tcPr>
          <w:p w:rsidR="002E10EC" w:rsidRPr="00062158" w:rsidRDefault="002E10EC" w:rsidP="002E10EC">
            <w:pPr>
              <w:jc w:val="right"/>
              <w:rPr>
                <w:rFonts w:cstheme="minorHAnsi"/>
              </w:rPr>
            </w:pPr>
          </w:p>
        </w:tc>
      </w:tr>
      <w:tr w:rsidR="002E10EC" w:rsidRPr="00062158" w:rsidTr="002E10EC">
        <w:tc>
          <w:tcPr>
            <w:tcW w:w="2988" w:type="dxa"/>
            <w:vMerge w:val="restart"/>
            <w:vAlign w:val="center"/>
          </w:tcPr>
          <w:p w:rsidR="002E10EC" w:rsidRPr="00062158" w:rsidRDefault="002E10EC" w:rsidP="002E10EC">
            <w:pPr>
              <w:jc w:val="center"/>
              <w:rPr>
                <w:rFonts w:cstheme="minorHAnsi"/>
              </w:rPr>
            </w:pPr>
            <w:r w:rsidRPr="00062158">
              <w:rPr>
                <w:rFonts w:cstheme="minorHAnsi"/>
              </w:rPr>
              <w:t>Salinizare</w:t>
            </w:r>
          </w:p>
        </w:tc>
        <w:tc>
          <w:tcPr>
            <w:tcW w:w="3240" w:type="dxa"/>
          </w:tcPr>
          <w:p w:rsidR="002E10EC" w:rsidRPr="00062158" w:rsidRDefault="002E10EC" w:rsidP="002E10EC">
            <w:pPr>
              <w:jc w:val="both"/>
              <w:rPr>
                <w:rFonts w:cstheme="minorHAnsi"/>
              </w:rPr>
            </w:pPr>
            <w:r w:rsidRPr="00062158">
              <w:rPr>
                <w:rFonts w:cstheme="minorHAnsi"/>
              </w:rPr>
              <w:t>Slab salinizat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600</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Moderat salinizat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21</w:t>
            </w:r>
          </w:p>
        </w:tc>
      </w:tr>
      <w:tr w:rsidR="002E10EC" w:rsidRPr="00062158" w:rsidTr="002E10EC">
        <w:tc>
          <w:tcPr>
            <w:tcW w:w="2988" w:type="dxa"/>
            <w:vMerge/>
          </w:tcPr>
          <w:p w:rsidR="002E10EC" w:rsidRPr="00062158" w:rsidRDefault="002E10EC" w:rsidP="002E10EC">
            <w:pPr>
              <w:jc w:val="both"/>
              <w:rPr>
                <w:rFonts w:cstheme="minorHAnsi"/>
              </w:rPr>
            </w:pPr>
          </w:p>
        </w:tc>
        <w:tc>
          <w:tcPr>
            <w:tcW w:w="3240" w:type="dxa"/>
          </w:tcPr>
          <w:p w:rsidR="002E10EC" w:rsidRPr="00062158" w:rsidRDefault="002E10EC" w:rsidP="002E10EC">
            <w:pPr>
              <w:jc w:val="both"/>
              <w:rPr>
                <w:rFonts w:cstheme="minorHAnsi"/>
              </w:rPr>
            </w:pPr>
            <w:r w:rsidRPr="00062158">
              <w:rPr>
                <w:rFonts w:cstheme="minorHAnsi"/>
              </w:rPr>
              <w:t>Puternic si foarte puternic salinizat</w:t>
            </w:r>
          </w:p>
        </w:tc>
        <w:tc>
          <w:tcPr>
            <w:tcW w:w="2160" w:type="dxa"/>
            <w:vAlign w:val="center"/>
          </w:tcPr>
          <w:p w:rsidR="002E10EC" w:rsidRPr="00062158" w:rsidRDefault="002E10EC" w:rsidP="002E10EC">
            <w:pPr>
              <w:jc w:val="center"/>
              <w:rPr>
                <w:rFonts w:cstheme="minorHAnsi"/>
              </w:rPr>
            </w:pPr>
          </w:p>
        </w:tc>
        <w:tc>
          <w:tcPr>
            <w:tcW w:w="1980" w:type="dxa"/>
          </w:tcPr>
          <w:p w:rsidR="002E10EC" w:rsidRPr="00062158" w:rsidRDefault="002E10EC" w:rsidP="002E10EC">
            <w:pPr>
              <w:jc w:val="right"/>
              <w:rPr>
                <w:rFonts w:cstheme="minorHAnsi"/>
              </w:rPr>
            </w:pPr>
            <w:r w:rsidRPr="00062158">
              <w:rPr>
                <w:rFonts w:cstheme="minorHAnsi"/>
              </w:rPr>
              <w:t>379</w:t>
            </w:r>
          </w:p>
        </w:tc>
      </w:tr>
      <w:tr w:rsidR="002E10EC" w:rsidRPr="00062158" w:rsidTr="002E10EC">
        <w:tc>
          <w:tcPr>
            <w:tcW w:w="2988" w:type="dxa"/>
            <w:shd w:val="clear" w:color="auto" w:fill="FFFFFF" w:themeFill="background1"/>
          </w:tcPr>
          <w:p w:rsidR="002E10EC" w:rsidRPr="00062158" w:rsidRDefault="002E10EC" w:rsidP="002E10EC">
            <w:pPr>
              <w:jc w:val="both"/>
              <w:rPr>
                <w:rFonts w:cstheme="minorHAnsi"/>
              </w:rPr>
            </w:pPr>
          </w:p>
        </w:tc>
        <w:tc>
          <w:tcPr>
            <w:tcW w:w="3240" w:type="dxa"/>
            <w:shd w:val="clear" w:color="auto" w:fill="FFFFFF" w:themeFill="background1"/>
          </w:tcPr>
          <w:p w:rsidR="002E10EC" w:rsidRPr="00062158" w:rsidRDefault="002E10EC" w:rsidP="002E10EC">
            <w:pPr>
              <w:jc w:val="both"/>
              <w:rPr>
                <w:rFonts w:cstheme="minorHAnsi"/>
              </w:rPr>
            </w:pPr>
          </w:p>
        </w:tc>
        <w:tc>
          <w:tcPr>
            <w:tcW w:w="2160" w:type="dxa"/>
            <w:shd w:val="clear" w:color="auto" w:fill="FFFFFF" w:themeFill="background1"/>
            <w:vAlign w:val="center"/>
          </w:tcPr>
          <w:p w:rsidR="002E10EC" w:rsidRPr="00062158" w:rsidRDefault="002E10EC" w:rsidP="002E10EC">
            <w:pPr>
              <w:jc w:val="center"/>
              <w:rPr>
                <w:rFonts w:cstheme="minorHAnsi"/>
                <w:b/>
              </w:rPr>
            </w:pPr>
            <w:r w:rsidRPr="00062158">
              <w:rPr>
                <w:rFonts w:cstheme="minorHAnsi"/>
                <w:b/>
              </w:rPr>
              <w:t>1000</w:t>
            </w:r>
          </w:p>
        </w:tc>
        <w:tc>
          <w:tcPr>
            <w:tcW w:w="1980" w:type="dxa"/>
            <w:shd w:val="clear" w:color="auto" w:fill="FFFFFF" w:themeFill="background1"/>
          </w:tcPr>
          <w:p w:rsidR="002E10EC" w:rsidRPr="00062158" w:rsidRDefault="002E10EC" w:rsidP="002E10EC">
            <w:pPr>
              <w:jc w:val="right"/>
              <w:rPr>
                <w:rFonts w:cstheme="minorHAnsi"/>
              </w:rPr>
            </w:pPr>
          </w:p>
        </w:tc>
      </w:tr>
    </w:tbl>
    <w:p w:rsidR="002E10EC" w:rsidRDefault="002E10EC" w:rsidP="002E10EC">
      <w:pPr>
        <w:jc w:val="center"/>
        <w:rPr>
          <w:rFonts w:cstheme="minorHAnsi"/>
          <w:b/>
        </w:rPr>
      </w:pPr>
    </w:p>
    <w:p w:rsidR="002E10EC" w:rsidRDefault="002E10EC" w:rsidP="002E10EC">
      <w:pPr>
        <w:jc w:val="center"/>
        <w:rPr>
          <w:rFonts w:cstheme="minorHAnsi"/>
          <w:b/>
        </w:rPr>
      </w:pPr>
    </w:p>
    <w:p w:rsidR="00E835BE" w:rsidRDefault="00E835BE" w:rsidP="002E10EC">
      <w:pPr>
        <w:jc w:val="center"/>
        <w:rPr>
          <w:rFonts w:cstheme="minorHAnsi"/>
          <w:b/>
        </w:rPr>
      </w:pPr>
    </w:p>
    <w:p w:rsidR="00E835BE" w:rsidRDefault="00E835BE" w:rsidP="002E10EC">
      <w:pPr>
        <w:jc w:val="center"/>
        <w:rPr>
          <w:rFonts w:cstheme="minorHAnsi"/>
          <w:b/>
        </w:rPr>
      </w:pPr>
    </w:p>
    <w:p w:rsidR="00E835BE" w:rsidRDefault="00E835BE" w:rsidP="002E10EC">
      <w:pPr>
        <w:jc w:val="center"/>
        <w:rPr>
          <w:rFonts w:cstheme="minorHAnsi"/>
          <w:b/>
        </w:rPr>
      </w:pPr>
    </w:p>
    <w:p w:rsidR="00E835BE" w:rsidRDefault="00E835BE" w:rsidP="002E10EC">
      <w:pPr>
        <w:jc w:val="center"/>
        <w:rPr>
          <w:rFonts w:cstheme="minorHAnsi"/>
          <w:b/>
        </w:rPr>
      </w:pPr>
    </w:p>
    <w:p w:rsidR="002E10EC" w:rsidRPr="00062158" w:rsidRDefault="002E10EC" w:rsidP="002E10EC">
      <w:pPr>
        <w:jc w:val="both"/>
        <w:rPr>
          <w:rFonts w:cstheme="minorHAnsi"/>
          <w:b/>
        </w:rPr>
      </w:pPr>
    </w:p>
    <w:p w:rsidR="002E10EC" w:rsidRPr="002E10EC" w:rsidRDefault="002E10EC" w:rsidP="002E10EC">
      <w:pPr>
        <w:spacing w:line="360" w:lineRule="auto"/>
        <w:ind w:firstLine="720"/>
        <w:jc w:val="both"/>
        <w:rPr>
          <w:sz w:val="28"/>
          <w:szCs w:val="28"/>
        </w:rPr>
      </w:pPr>
      <w:r w:rsidRPr="002E10EC">
        <w:rPr>
          <w:sz w:val="28"/>
          <w:szCs w:val="28"/>
        </w:rPr>
        <w:t>În partea de SV a judeţului Olt în zona Ianca, Potelu, Ştefan cel Mare se întâlnesc nisipuri şi soluri afectate de deflaţie, care necesită măsuri speciale de ameliorare printre care se pot aminti: perdele de protecţie, asolamente speciale, irigaţii, fertilizări specifice.</w:t>
      </w:r>
    </w:p>
    <w:p w:rsidR="002E10EC" w:rsidRPr="002E10EC" w:rsidRDefault="002E10EC" w:rsidP="002E10EC">
      <w:pPr>
        <w:spacing w:line="360" w:lineRule="auto"/>
        <w:ind w:firstLine="720"/>
        <w:jc w:val="both"/>
        <w:rPr>
          <w:sz w:val="28"/>
          <w:szCs w:val="28"/>
        </w:rPr>
      </w:pPr>
      <w:r w:rsidRPr="002E10EC">
        <w:rPr>
          <w:sz w:val="28"/>
          <w:szCs w:val="28"/>
        </w:rPr>
        <w:t>Suprafeţele afectate de alunecări de teren, în cea mai mare parte stabilizate, se   întâlnesc în nordul  judeţului în zona lo</w:t>
      </w:r>
      <w:r w:rsidR="0060272B">
        <w:rPr>
          <w:sz w:val="28"/>
          <w:szCs w:val="28"/>
        </w:rPr>
        <w:t xml:space="preserve">calităţilor Vitomireşti </w:t>
      </w:r>
      <w:r w:rsidRPr="002E10EC">
        <w:rPr>
          <w:sz w:val="28"/>
          <w:szCs w:val="28"/>
        </w:rPr>
        <w:t>, Sambureşti, Leleasca, Vultureşti, Verguleasa,  dar şi în partea de vest a judeţului în zona localităţilor Dobrun, Voineasa, Iancu Jianu. Ca măsuri speciale de combatere a acestui fenomen deosebit de dăunător privind calitatea solurilor menţionăm: lucrări speciale de amenajare a versanţilor, împăduriri cu rol de protecţie, captarea izvoarelor de coastă.</w:t>
      </w:r>
    </w:p>
    <w:p w:rsidR="002E10EC" w:rsidRPr="002E10EC" w:rsidRDefault="002E10EC" w:rsidP="002E10EC">
      <w:pPr>
        <w:spacing w:line="360" w:lineRule="auto"/>
        <w:ind w:firstLine="720"/>
        <w:jc w:val="both"/>
        <w:rPr>
          <w:sz w:val="28"/>
          <w:szCs w:val="28"/>
        </w:rPr>
      </w:pPr>
      <w:r w:rsidRPr="002E10EC">
        <w:rPr>
          <w:sz w:val="28"/>
          <w:szCs w:val="28"/>
        </w:rPr>
        <w:t xml:space="preserve">Suprafeţele de teren afectate de eroziunea de suprafaţă ocupă aproape </w:t>
      </w:r>
      <w:smartTag w:uri="urn:schemas-microsoft-com:office:smarttags" w:element="metricconverter">
        <w:smartTagPr>
          <w:attr w:name="ProductID" w:val="15500 ha"/>
        </w:smartTagPr>
        <w:r w:rsidRPr="002E10EC">
          <w:rPr>
            <w:sz w:val="28"/>
            <w:szCs w:val="28"/>
          </w:rPr>
          <w:t>15500 ha</w:t>
        </w:r>
      </w:smartTag>
      <w:r w:rsidRPr="002E10EC">
        <w:rPr>
          <w:sz w:val="28"/>
          <w:szCs w:val="28"/>
        </w:rPr>
        <w:t>, iar cele  afectate de eroz</w:t>
      </w:r>
      <w:r w:rsidR="0060272B">
        <w:rPr>
          <w:sz w:val="28"/>
          <w:szCs w:val="28"/>
        </w:rPr>
        <w:t>iunea  de adâncime</w:t>
      </w:r>
      <w:r w:rsidRPr="002E10EC">
        <w:rPr>
          <w:sz w:val="28"/>
          <w:szCs w:val="28"/>
        </w:rPr>
        <w:t xml:space="preserve"> ocupa o suprafaţă de </w:t>
      </w:r>
      <w:smartTag w:uri="urn:schemas-microsoft-com:office:smarttags" w:element="metricconverter">
        <w:smartTagPr>
          <w:attr w:name="ProductID" w:val="6200 ha"/>
        </w:smartTagPr>
        <w:r w:rsidRPr="002E10EC">
          <w:rPr>
            <w:sz w:val="28"/>
            <w:szCs w:val="28"/>
          </w:rPr>
          <w:t>6200 ha</w:t>
        </w:r>
      </w:smartTag>
      <w:r w:rsidRPr="002E10EC">
        <w:rPr>
          <w:sz w:val="28"/>
          <w:szCs w:val="28"/>
        </w:rPr>
        <w:t>. Aceste terenuri se află situate în zona nisipurilor UAT Ianca, Potelu, Ştefan cel Mare.</w:t>
      </w:r>
    </w:p>
    <w:p w:rsidR="002E10EC" w:rsidRPr="002E10EC" w:rsidRDefault="002E10EC" w:rsidP="002E10EC">
      <w:pPr>
        <w:spacing w:line="360" w:lineRule="auto"/>
        <w:ind w:firstLine="720"/>
        <w:jc w:val="both"/>
        <w:rPr>
          <w:sz w:val="28"/>
          <w:szCs w:val="28"/>
        </w:rPr>
      </w:pPr>
      <w:r w:rsidRPr="002E10EC">
        <w:rPr>
          <w:sz w:val="28"/>
          <w:szCs w:val="28"/>
        </w:rPr>
        <w:lastRenderedPageBreak/>
        <w:t xml:space="preserve">Terenurile afectate de eroziunea de suprafaţă provocată de apă se găsesc răspândite în partea nordică a judeţului Olt, în special pe versanţii care mărginesc văile principalelor cursuri de apă. </w:t>
      </w:r>
    </w:p>
    <w:p w:rsidR="002E10EC" w:rsidRPr="002E10EC" w:rsidRDefault="002E10EC" w:rsidP="002E10EC">
      <w:pPr>
        <w:spacing w:line="360" w:lineRule="auto"/>
        <w:ind w:firstLine="720"/>
        <w:jc w:val="both"/>
        <w:rPr>
          <w:sz w:val="28"/>
          <w:szCs w:val="28"/>
        </w:rPr>
      </w:pPr>
      <w:r w:rsidRPr="002E10EC">
        <w:rPr>
          <w:sz w:val="28"/>
          <w:szCs w:val="28"/>
        </w:rPr>
        <w:t xml:space="preserve">Suprafeţele afectate de exces de umiditate sunt răspândite sporadic pe aproximativ  tot cuprinsul judeţului însumând cca. </w:t>
      </w:r>
      <w:smartTag w:uri="urn:schemas-microsoft-com:office:smarttags" w:element="metricconverter">
        <w:smartTagPr>
          <w:attr w:name="ProductID" w:val="3550 ha"/>
        </w:smartTagPr>
        <w:r w:rsidRPr="002E10EC">
          <w:rPr>
            <w:sz w:val="28"/>
            <w:szCs w:val="28"/>
          </w:rPr>
          <w:t>3550 ha</w:t>
        </w:r>
      </w:smartTag>
      <w:r w:rsidRPr="002E10EC">
        <w:rPr>
          <w:sz w:val="28"/>
          <w:szCs w:val="28"/>
        </w:rPr>
        <w:t>.</w:t>
      </w:r>
    </w:p>
    <w:p w:rsidR="002E10EC" w:rsidRPr="002E10EC" w:rsidRDefault="002E10EC" w:rsidP="000F49B1">
      <w:pPr>
        <w:spacing w:line="360" w:lineRule="auto"/>
        <w:ind w:firstLine="720"/>
        <w:jc w:val="both"/>
        <w:rPr>
          <w:sz w:val="28"/>
          <w:szCs w:val="28"/>
        </w:rPr>
      </w:pPr>
      <w:r w:rsidRPr="002E10EC">
        <w:rPr>
          <w:sz w:val="28"/>
          <w:szCs w:val="28"/>
        </w:rPr>
        <w:t>Combaterea excesului de umiditate stagnantă se poate realiza prin: amenajarea de şanţuri şi rigole de scurgere a apei în exces, drenaj cârtiţă, modelarea terenului în benzi cu coame (arătură în spinări), afânare adâncă.</w:t>
      </w:r>
    </w:p>
    <w:p w:rsidR="002E10EC" w:rsidRPr="002E10EC" w:rsidRDefault="002E10EC" w:rsidP="000F49B1">
      <w:pPr>
        <w:spacing w:line="360" w:lineRule="auto"/>
        <w:jc w:val="both"/>
        <w:rPr>
          <w:sz w:val="28"/>
          <w:szCs w:val="28"/>
        </w:rPr>
      </w:pPr>
      <w:r w:rsidRPr="002E10EC">
        <w:rPr>
          <w:sz w:val="28"/>
          <w:szCs w:val="28"/>
        </w:rPr>
        <w:t>Datorită  unui exces permanent de umiditate, care este cauzat de repartitia de tip neuniform a precipitatiilor, consumului redus pri</w:t>
      </w:r>
      <w:r w:rsidR="00E835BE">
        <w:rPr>
          <w:sz w:val="28"/>
          <w:szCs w:val="28"/>
        </w:rPr>
        <w:t xml:space="preserve">n evapotranspiratie, in special </w:t>
      </w:r>
      <w:r w:rsidRPr="002E10EC">
        <w:rPr>
          <w:sz w:val="28"/>
          <w:szCs w:val="28"/>
        </w:rPr>
        <w:t>in sezonul rece al anului, la care se adauga argilozitatea mare a complexului superficial, ce nu face posibila infiltrarea apei de la suprafata in profunzimea stratului de sol. Perioadele caracteristice cu exces de umiditate sunt primavara in momentul topirii zapezii, cand aceasta</w:t>
      </w:r>
      <w:r w:rsidR="00E835BE">
        <w:rPr>
          <w:sz w:val="28"/>
          <w:szCs w:val="28"/>
        </w:rPr>
        <w:t xml:space="preserve"> se suprapune peste cantitatile </w:t>
      </w:r>
      <w:r w:rsidRPr="002E10EC">
        <w:rPr>
          <w:sz w:val="28"/>
          <w:szCs w:val="28"/>
        </w:rPr>
        <w:t xml:space="preserve">importante de precipitatii care cad, si vara, cand precipitatiile abundente inregistreaza maxime in 3  zile consecutive cuprinse intre 71 si </w:t>
      </w:r>
      <w:smartTag w:uri="urn:schemas-microsoft-com:office:smarttags" w:element="metricconverter">
        <w:smartTagPr>
          <w:attr w:name="ProductID" w:val="114 mm"/>
        </w:smartTagPr>
        <w:r w:rsidRPr="002E10EC">
          <w:rPr>
            <w:sz w:val="28"/>
            <w:szCs w:val="28"/>
          </w:rPr>
          <w:t>114 mm</w:t>
        </w:r>
      </w:smartTag>
      <w:r w:rsidRPr="002E10EC">
        <w:rPr>
          <w:sz w:val="28"/>
          <w:szCs w:val="28"/>
        </w:rPr>
        <w:t xml:space="preserve">, iar in 5 zile consecutive intre 72 si </w:t>
      </w:r>
      <w:smartTag w:uri="urn:schemas-microsoft-com:office:smarttags" w:element="metricconverter">
        <w:smartTagPr>
          <w:attr w:name="ProductID" w:val="149 mm"/>
        </w:smartTagPr>
        <w:r w:rsidRPr="002E10EC">
          <w:rPr>
            <w:sz w:val="28"/>
            <w:szCs w:val="28"/>
          </w:rPr>
          <w:t>149 mm</w:t>
        </w:r>
      </w:smartTag>
      <w:r w:rsidRPr="002E10EC">
        <w:rPr>
          <w:sz w:val="28"/>
          <w:szCs w:val="28"/>
        </w:rPr>
        <w:t xml:space="preserve">. </w:t>
      </w:r>
    </w:p>
    <w:p w:rsidR="002E10EC" w:rsidRPr="00E835BE" w:rsidRDefault="0058096C" w:rsidP="000F49B1">
      <w:pPr>
        <w:spacing w:line="360" w:lineRule="auto"/>
        <w:jc w:val="both"/>
        <w:rPr>
          <w:sz w:val="28"/>
          <w:szCs w:val="28"/>
        </w:rPr>
      </w:pPr>
      <w:r>
        <w:rPr>
          <w:sz w:val="28"/>
          <w:szCs w:val="28"/>
        </w:rPr>
        <w:t xml:space="preserve">        </w:t>
      </w:r>
      <w:r w:rsidR="002E10EC" w:rsidRPr="002E10EC">
        <w:rPr>
          <w:sz w:val="28"/>
          <w:szCs w:val="28"/>
        </w:rPr>
        <w:t>Excesul de umididtate declansandu-se in timpul primaverii, lucrarile agricole se desfasoara, astfel, cu mari intarzieri, iar unele suprafete agricole nu mai pot fi cultivate absolut deloc. De asemeni, vara, in special la ploile maxime in 3-5 zile consecutive, apa ramane sa stagneze perioade lungi de timp la suprafata solului, dar si in profilul de sol, lucrarile agricole de intretinere a culturilor neputand fi efectuate la timp, fapt care conduce la pierderi importante de recolta. In vederea intensificarii agriculturii  pe aceste terenuri, se impun, mai intai, lucrari de regularizarea regimului apei din sol, lucrari desfasurate in mod asociat cu un complex de masuri agropedoameliorative.</w:t>
      </w:r>
    </w:p>
    <w:p w:rsidR="002E10EC" w:rsidRPr="00E835BE" w:rsidRDefault="0058096C" w:rsidP="000F49B1">
      <w:pPr>
        <w:spacing w:line="360" w:lineRule="auto"/>
        <w:jc w:val="both"/>
        <w:rPr>
          <w:sz w:val="28"/>
          <w:szCs w:val="28"/>
        </w:rPr>
      </w:pPr>
      <w:r>
        <w:rPr>
          <w:sz w:val="28"/>
          <w:szCs w:val="28"/>
        </w:rPr>
        <w:t xml:space="preserve">     </w:t>
      </w:r>
      <w:r w:rsidR="002E10EC" w:rsidRPr="00E835BE">
        <w:rPr>
          <w:sz w:val="28"/>
          <w:szCs w:val="28"/>
        </w:rPr>
        <w:t xml:space="preserve">O suprafaţă însemnată este ocupată în cadrul judeţului de soluri moderat acide </w:t>
      </w:r>
      <w:r w:rsidR="002E10EC" w:rsidRPr="00E835BE">
        <w:rPr>
          <w:color w:val="FF0000"/>
          <w:sz w:val="28"/>
          <w:szCs w:val="28"/>
        </w:rPr>
        <w:t xml:space="preserve"> </w:t>
      </w:r>
      <w:r w:rsidR="002E10EC" w:rsidRPr="00E835BE">
        <w:rPr>
          <w:sz w:val="28"/>
          <w:szCs w:val="28"/>
        </w:rPr>
        <w:t xml:space="preserve">cât şi puternic acide. De asemenea Ph-ul solurilor influenteaza negativ patea de nord a judetului,remedierea deficienţelor acestor soluri se face prin </w:t>
      </w:r>
      <w:r w:rsidR="002E10EC" w:rsidRPr="00E835BE">
        <w:rPr>
          <w:sz w:val="28"/>
          <w:szCs w:val="28"/>
        </w:rPr>
        <w:lastRenderedPageBreak/>
        <w:t>aplicarea amendamentelor calcaroase, afânări adânci, fertilizări organice, asolamente specifice.</w:t>
      </w:r>
    </w:p>
    <w:p w:rsidR="002E10EC" w:rsidRPr="002E10EC" w:rsidRDefault="00E835BE" w:rsidP="000F49B1">
      <w:pPr>
        <w:pStyle w:val="Corptext3"/>
        <w:spacing w:after="0" w:line="360" w:lineRule="auto"/>
        <w:jc w:val="both"/>
        <w:rPr>
          <w:sz w:val="28"/>
          <w:szCs w:val="28"/>
          <w:lang w:val="ro-RO"/>
        </w:rPr>
      </w:pPr>
      <w:r>
        <w:rPr>
          <w:sz w:val="28"/>
          <w:szCs w:val="28"/>
        </w:rPr>
        <w:t xml:space="preserve">     </w:t>
      </w:r>
      <w:r w:rsidR="002E10EC" w:rsidRPr="002E10EC">
        <w:rPr>
          <w:sz w:val="28"/>
          <w:szCs w:val="28"/>
          <w:lang w:val="ro-RO"/>
        </w:rPr>
        <w:t>Inventarierea terenurilor afectate de diferite tipuri de degradare a fost făcută de OSPA Olt în baza analizei activităţilor economice ce se desfăşoară la nivelul judeţului, cât şi prin investigaţii în teren ce s-au efectuat pe parcursul anilor precedenti .</w:t>
      </w:r>
    </w:p>
    <w:p w:rsidR="002E10EC" w:rsidRDefault="002E10EC" w:rsidP="000F49B1">
      <w:pPr>
        <w:pStyle w:val="Corptext3"/>
        <w:spacing w:after="0" w:line="360" w:lineRule="auto"/>
        <w:ind w:firstLine="720"/>
        <w:jc w:val="both"/>
        <w:rPr>
          <w:sz w:val="28"/>
          <w:szCs w:val="28"/>
          <w:lang w:val="ro-RO"/>
        </w:rPr>
      </w:pPr>
      <w:r w:rsidRPr="002E10EC">
        <w:rPr>
          <w:sz w:val="28"/>
          <w:szCs w:val="28"/>
          <w:lang w:val="ro-RO"/>
        </w:rPr>
        <w:t>Datorită unor acţiuni săvârşite iraţional, cum ar fi tăierea pădurilor, defrişarea şi desţelenirea versanţilor la care se adaugă construirea de căi de comunicaţii p</w:t>
      </w:r>
      <w:r w:rsidR="00F65BE9">
        <w:rPr>
          <w:sz w:val="28"/>
          <w:szCs w:val="28"/>
          <w:lang w:val="ro-RO"/>
        </w:rPr>
        <w:t xml:space="preserve">e versanţi instabili în cursul </w:t>
      </w:r>
      <w:r w:rsidRPr="002E10EC">
        <w:rPr>
          <w:sz w:val="28"/>
          <w:szCs w:val="28"/>
          <w:lang w:val="ro-RO"/>
        </w:rPr>
        <w:t xml:space="preserve"> mai multor ani, în special în zona platformei Cotmeana şi dealurile Olteţului, s-au manifestat şi se manifestă deplasări de teren ( alunecări ) şi prăbuşiri de maluri, cu consecinţe negative asupra calităţii solului .</w:t>
      </w:r>
    </w:p>
    <w:p w:rsidR="00497393" w:rsidRPr="0058096C" w:rsidRDefault="00497393" w:rsidP="000F49B1">
      <w:pPr>
        <w:pStyle w:val="Corptext3"/>
        <w:spacing w:after="0" w:line="360" w:lineRule="auto"/>
        <w:ind w:firstLine="720"/>
        <w:jc w:val="both"/>
        <w:rPr>
          <w:sz w:val="28"/>
          <w:szCs w:val="28"/>
          <w:lang w:val="ro-RO"/>
        </w:rPr>
      </w:pPr>
      <w:r w:rsidRPr="00497393">
        <w:rPr>
          <w:sz w:val="28"/>
          <w:szCs w:val="28"/>
        </w:rPr>
        <w:t>Încheiem această informare prin a menţiona, încă o dată, că realizarea sistemului de monitorizare este un proces complex şi esenţial pentru cunoaşterea stării actuale a solului şi detectarea din timp a posibilelor sale modificări negative, furnizând o serie de aprecieri legate de evoluţia proprietăţilor solului. Informaţiile obţinute sunt utile în proiectarea şi implementarea unor politici care să protejeze şi să menţină utilizarea durabilă a solului, permiţând, în acelaşi timp, solului să asigure în continuare</w:t>
      </w:r>
      <w:r w:rsidR="0058096C">
        <w:rPr>
          <w:sz w:val="28"/>
          <w:szCs w:val="28"/>
        </w:rPr>
        <w:t xml:space="preserve"> ”</w:t>
      </w:r>
      <w:r w:rsidRPr="00497393">
        <w:rPr>
          <w:sz w:val="28"/>
          <w:szCs w:val="28"/>
        </w:rPr>
        <w:t xml:space="preserve"> bunuri şi servicii</w:t>
      </w:r>
      <w:r w:rsidR="0058096C">
        <w:rPr>
          <w:sz w:val="28"/>
          <w:szCs w:val="28"/>
        </w:rPr>
        <w:t xml:space="preserve"> ”</w:t>
      </w:r>
      <w:r w:rsidRPr="00497393">
        <w:rPr>
          <w:sz w:val="28"/>
          <w:szCs w:val="28"/>
        </w:rPr>
        <w:t>.</w:t>
      </w:r>
    </w:p>
    <w:p w:rsidR="0058096C" w:rsidRPr="0058096C" w:rsidRDefault="0058096C" w:rsidP="0058096C">
      <w:pPr>
        <w:spacing w:line="360" w:lineRule="auto"/>
        <w:jc w:val="center"/>
        <w:rPr>
          <w:sz w:val="28"/>
          <w:szCs w:val="28"/>
        </w:rPr>
      </w:pPr>
      <w:r w:rsidRPr="0058096C">
        <w:rPr>
          <w:sz w:val="28"/>
          <w:szCs w:val="28"/>
        </w:rPr>
        <w:t xml:space="preserve"> DIRECTOR ,</w:t>
      </w:r>
    </w:p>
    <w:p w:rsidR="002E10EC" w:rsidRPr="0058096C" w:rsidRDefault="0058096C" w:rsidP="0058096C">
      <w:pPr>
        <w:spacing w:line="360" w:lineRule="auto"/>
        <w:jc w:val="center"/>
        <w:rPr>
          <w:sz w:val="28"/>
          <w:szCs w:val="28"/>
        </w:rPr>
      </w:pPr>
      <w:r w:rsidRPr="0058096C">
        <w:rPr>
          <w:sz w:val="28"/>
          <w:szCs w:val="28"/>
        </w:rPr>
        <w:t xml:space="preserve">Ing. Constantin – Raul ROTEA </w:t>
      </w:r>
    </w:p>
    <w:p w:rsidR="002E10EC" w:rsidRPr="002E10EC" w:rsidRDefault="002E10EC" w:rsidP="002E10EC">
      <w:pPr>
        <w:spacing w:line="360" w:lineRule="auto"/>
        <w:jc w:val="both"/>
        <w:rPr>
          <w:b/>
          <w:sz w:val="28"/>
          <w:szCs w:val="28"/>
        </w:rPr>
      </w:pPr>
    </w:p>
    <w:p w:rsidR="002E10EC" w:rsidRPr="002E10EC" w:rsidRDefault="002E10EC" w:rsidP="002E10EC">
      <w:pPr>
        <w:spacing w:line="360" w:lineRule="auto"/>
        <w:jc w:val="both"/>
        <w:rPr>
          <w:sz w:val="28"/>
          <w:szCs w:val="28"/>
          <w:lang w:val="ro-RO"/>
        </w:rPr>
      </w:pPr>
    </w:p>
    <w:p w:rsidR="00974ACF" w:rsidRDefault="00974ACF"/>
    <w:sectPr w:rsidR="00974ACF" w:rsidSect="00974AC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5B2" w:rsidRDefault="003815B2" w:rsidP="00F37B91">
      <w:r>
        <w:separator/>
      </w:r>
    </w:p>
  </w:endnote>
  <w:endnote w:type="continuationSeparator" w:id="1">
    <w:p w:rsidR="003815B2" w:rsidRDefault="003815B2" w:rsidP="00F37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3488"/>
      <w:docPartObj>
        <w:docPartGallery w:val="Page Numbers (Bottom of Page)"/>
        <w:docPartUnique/>
      </w:docPartObj>
    </w:sdtPr>
    <w:sdtContent>
      <w:p w:rsidR="00E603FB" w:rsidRDefault="002037C0">
        <w:pPr>
          <w:pStyle w:val="Subsol"/>
          <w:jc w:val="center"/>
        </w:pPr>
        <w:fldSimple w:instr=" PAGE   \* MERGEFORMAT ">
          <w:r w:rsidR="00690B67">
            <w:rPr>
              <w:noProof/>
            </w:rPr>
            <w:t>11</w:t>
          </w:r>
        </w:fldSimple>
      </w:p>
    </w:sdtContent>
  </w:sdt>
  <w:p w:rsidR="00E603FB" w:rsidRDefault="00E603F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5B2" w:rsidRDefault="003815B2" w:rsidP="00F37B91">
      <w:r>
        <w:separator/>
      </w:r>
    </w:p>
  </w:footnote>
  <w:footnote w:type="continuationSeparator" w:id="1">
    <w:p w:rsidR="003815B2" w:rsidRDefault="003815B2" w:rsidP="00F37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52B8"/>
    <w:multiLevelType w:val="hybridMultilevel"/>
    <w:tmpl w:val="7A020B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66314F"/>
    <w:multiLevelType w:val="hybridMultilevel"/>
    <w:tmpl w:val="CFF0CBE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1E5A2BE0"/>
    <w:multiLevelType w:val="hybridMultilevel"/>
    <w:tmpl w:val="D502353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2682039E"/>
    <w:multiLevelType w:val="hybridMultilevel"/>
    <w:tmpl w:val="ED546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8C3A86"/>
    <w:multiLevelType w:val="hybridMultilevel"/>
    <w:tmpl w:val="BAA6F6BE"/>
    <w:lvl w:ilvl="0" w:tplc="0409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7B8D10D0"/>
    <w:multiLevelType w:val="hybridMultilevel"/>
    <w:tmpl w:val="E3D4BCAC"/>
    <w:lvl w:ilvl="0" w:tplc="5858A89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F7EA8"/>
    <w:rsid w:val="00012C96"/>
    <w:rsid w:val="00037BE4"/>
    <w:rsid w:val="0007226A"/>
    <w:rsid w:val="000864F4"/>
    <w:rsid w:val="000B0C7A"/>
    <w:rsid w:val="000B107C"/>
    <w:rsid w:val="000C5B88"/>
    <w:rsid w:val="000F49B1"/>
    <w:rsid w:val="00150C39"/>
    <w:rsid w:val="0015767F"/>
    <w:rsid w:val="001F135D"/>
    <w:rsid w:val="002037C0"/>
    <w:rsid w:val="00207CBF"/>
    <w:rsid w:val="00212B9E"/>
    <w:rsid w:val="002E10EC"/>
    <w:rsid w:val="002F07A8"/>
    <w:rsid w:val="00300A8C"/>
    <w:rsid w:val="00336703"/>
    <w:rsid w:val="00344F85"/>
    <w:rsid w:val="003815B2"/>
    <w:rsid w:val="003C2432"/>
    <w:rsid w:val="003F7EA8"/>
    <w:rsid w:val="004275A0"/>
    <w:rsid w:val="00443E4E"/>
    <w:rsid w:val="00497393"/>
    <w:rsid w:val="0058096C"/>
    <w:rsid w:val="0059387C"/>
    <w:rsid w:val="00595EAC"/>
    <w:rsid w:val="005B197B"/>
    <w:rsid w:val="0060272B"/>
    <w:rsid w:val="00667510"/>
    <w:rsid w:val="00690B67"/>
    <w:rsid w:val="006B1FE7"/>
    <w:rsid w:val="006F772D"/>
    <w:rsid w:val="00765F53"/>
    <w:rsid w:val="007D417B"/>
    <w:rsid w:val="007E46B3"/>
    <w:rsid w:val="008250CA"/>
    <w:rsid w:val="008914CF"/>
    <w:rsid w:val="008C3743"/>
    <w:rsid w:val="00931D29"/>
    <w:rsid w:val="00974ACF"/>
    <w:rsid w:val="009940B3"/>
    <w:rsid w:val="009A09AA"/>
    <w:rsid w:val="009B2391"/>
    <w:rsid w:val="009F7CC7"/>
    <w:rsid w:val="00A33CA4"/>
    <w:rsid w:val="00A61D4F"/>
    <w:rsid w:val="00A62549"/>
    <w:rsid w:val="00B20A93"/>
    <w:rsid w:val="00B20F51"/>
    <w:rsid w:val="00B735C8"/>
    <w:rsid w:val="00CD5687"/>
    <w:rsid w:val="00D84F0C"/>
    <w:rsid w:val="00D9147D"/>
    <w:rsid w:val="00DB76E5"/>
    <w:rsid w:val="00DC290C"/>
    <w:rsid w:val="00E603FB"/>
    <w:rsid w:val="00E7177D"/>
    <w:rsid w:val="00E75457"/>
    <w:rsid w:val="00E835BE"/>
    <w:rsid w:val="00EF6072"/>
    <w:rsid w:val="00F03AD1"/>
    <w:rsid w:val="00F075F2"/>
    <w:rsid w:val="00F37B91"/>
    <w:rsid w:val="00F43258"/>
    <w:rsid w:val="00F65BE9"/>
    <w:rsid w:val="00FA397D"/>
    <w:rsid w:val="00FC101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A8"/>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next w:val="Normal"/>
    <w:link w:val="Titlu2Caracter"/>
    <w:semiHidden/>
    <w:unhideWhenUsed/>
    <w:qFormat/>
    <w:rsid w:val="003F7EA8"/>
    <w:pPr>
      <w:keepNext/>
      <w:jc w:val="center"/>
      <w:outlineLvl w:val="1"/>
    </w:pPr>
    <w:rPr>
      <w:sz w:val="32"/>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3F7EA8"/>
    <w:rPr>
      <w:rFonts w:ascii="Times New Roman" w:eastAsia="Times New Roman" w:hAnsi="Times New Roman" w:cs="Times New Roman"/>
      <w:sz w:val="32"/>
      <w:szCs w:val="20"/>
      <w:lang w:eastAsia="ro-RO"/>
    </w:rPr>
  </w:style>
  <w:style w:type="paragraph" w:customStyle="1" w:styleId="Frspaiere1">
    <w:name w:val="Fără spațiere1"/>
    <w:qFormat/>
    <w:rsid w:val="003F7EA8"/>
    <w:pPr>
      <w:spacing w:after="0" w:line="240" w:lineRule="auto"/>
    </w:pPr>
    <w:rPr>
      <w:rFonts w:ascii="Calibri" w:eastAsia="Times New Roman" w:hAnsi="Calibri" w:cs="Times New Roman"/>
      <w:lang w:eastAsia="ro-RO"/>
    </w:rPr>
  </w:style>
  <w:style w:type="paragraph" w:customStyle="1" w:styleId="ZDGName">
    <w:name w:val="Z_DGName"/>
    <w:basedOn w:val="Normal"/>
    <w:rsid w:val="003F7EA8"/>
    <w:pPr>
      <w:widowControl w:val="0"/>
      <w:autoSpaceDE w:val="0"/>
      <w:autoSpaceDN w:val="0"/>
      <w:ind w:right="85"/>
    </w:pPr>
    <w:rPr>
      <w:rFonts w:ascii="Arial" w:hAnsi="Arial" w:cs="Arial"/>
      <w:sz w:val="16"/>
      <w:szCs w:val="16"/>
      <w:lang w:val="en-GB" w:eastAsia="en-GB"/>
    </w:rPr>
  </w:style>
  <w:style w:type="paragraph" w:customStyle="1" w:styleId="ZCom">
    <w:name w:val="Z_Com"/>
    <w:basedOn w:val="Normal"/>
    <w:next w:val="ZDGName"/>
    <w:rsid w:val="003F7EA8"/>
    <w:pPr>
      <w:widowControl w:val="0"/>
      <w:autoSpaceDE w:val="0"/>
      <w:autoSpaceDN w:val="0"/>
      <w:ind w:right="85"/>
      <w:jc w:val="both"/>
    </w:pPr>
    <w:rPr>
      <w:rFonts w:ascii="Arial" w:hAnsi="Arial" w:cs="Arial"/>
      <w:lang w:val="en-GB" w:eastAsia="en-GB"/>
    </w:rPr>
  </w:style>
  <w:style w:type="paragraph" w:styleId="Listparagraf">
    <w:name w:val="List Paragraph"/>
    <w:basedOn w:val="Normal"/>
    <w:uiPriority w:val="34"/>
    <w:qFormat/>
    <w:rsid w:val="00DB76E5"/>
    <w:pPr>
      <w:ind w:left="720"/>
      <w:contextualSpacing/>
    </w:pPr>
  </w:style>
  <w:style w:type="paragraph" w:customStyle="1" w:styleId="CharCharCharCaracterCaracterCaracter">
    <w:name w:val="Char Char Char Caracter Caracter Caracter"/>
    <w:basedOn w:val="Normal"/>
    <w:rsid w:val="00765F53"/>
    <w:rPr>
      <w:lang w:val="pl-PL" w:eastAsia="pl-PL"/>
    </w:rPr>
  </w:style>
  <w:style w:type="table" w:styleId="GrilTabel">
    <w:name w:val="Table Grid"/>
    <w:basedOn w:val="TabelNormal"/>
    <w:uiPriority w:val="59"/>
    <w:rsid w:val="002E10EC"/>
    <w:pPr>
      <w:spacing w:after="0" w:line="240" w:lineRule="auto"/>
    </w:pPr>
    <w:rPr>
      <w:rFonts w:eastAsiaTheme="minorEastAsia"/>
      <w:lang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text3">
    <w:name w:val="Body Text 3"/>
    <w:basedOn w:val="Normal"/>
    <w:link w:val="Corptext3Caracter"/>
    <w:rsid w:val="002E10EC"/>
    <w:pPr>
      <w:spacing w:after="120"/>
    </w:pPr>
    <w:rPr>
      <w:sz w:val="16"/>
      <w:szCs w:val="16"/>
    </w:rPr>
  </w:style>
  <w:style w:type="character" w:customStyle="1" w:styleId="Corptext3Caracter">
    <w:name w:val="Corp text 3 Caracter"/>
    <w:basedOn w:val="Fontdeparagrafimplicit"/>
    <w:link w:val="Corptext3"/>
    <w:rsid w:val="002E10EC"/>
    <w:rPr>
      <w:rFonts w:ascii="Times New Roman" w:eastAsia="Times New Roman" w:hAnsi="Times New Roman" w:cs="Times New Roman"/>
      <w:sz w:val="16"/>
      <w:szCs w:val="16"/>
      <w:lang w:val="en-US"/>
    </w:rPr>
  </w:style>
  <w:style w:type="paragraph" w:styleId="Antet">
    <w:name w:val="header"/>
    <w:basedOn w:val="Normal"/>
    <w:link w:val="AntetCaracter"/>
    <w:uiPriority w:val="99"/>
    <w:semiHidden/>
    <w:unhideWhenUsed/>
    <w:rsid w:val="00F37B91"/>
    <w:pPr>
      <w:tabs>
        <w:tab w:val="center" w:pos="4513"/>
        <w:tab w:val="right" w:pos="9026"/>
      </w:tabs>
    </w:pPr>
  </w:style>
  <w:style w:type="character" w:customStyle="1" w:styleId="AntetCaracter">
    <w:name w:val="Antet Caracter"/>
    <w:basedOn w:val="Fontdeparagrafimplicit"/>
    <w:link w:val="Antet"/>
    <w:uiPriority w:val="99"/>
    <w:semiHidden/>
    <w:rsid w:val="00F37B91"/>
    <w:rPr>
      <w:rFonts w:ascii="Times New Roman" w:eastAsia="Times New Roman" w:hAnsi="Times New Roman" w:cs="Times New Roman"/>
      <w:sz w:val="24"/>
      <w:szCs w:val="24"/>
      <w:lang w:val="en-US"/>
    </w:rPr>
  </w:style>
  <w:style w:type="paragraph" w:styleId="Subsol">
    <w:name w:val="footer"/>
    <w:basedOn w:val="Normal"/>
    <w:link w:val="SubsolCaracter"/>
    <w:uiPriority w:val="99"/>
    <w:unhideWhenUsed/>
    <w:rsid w:val="00F37B91"/>
    <w:pPr>
      <w:tabs>
        <w:tab w:val="center" w:pos="4513"/>
        <w:tab w:val="right" w:pos="9026"/>
      </w:tabs>
    </w:pPr>
  </w:style>
  <w:style w:type="character" w:customStyle="1" w:styleId="SubsolCaracter">
    <w:name w:val="Subsol Caracter"/>
    <w:basedOn w:val="Fontdeparagrafimplicit"/>
    <w:link w:val="Subsol"/>
    <w:uiPriority w:val="99"/>
    <w:rsid w:val="00F37B9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884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2561</Words>
  <Characters>14855</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6</cp:revision>
  <cp:lastPrinted>2022-09-26T10:16:00Z</cp:lastPrinted>
  <dcterms:created xsi:type="dcterms:W3CDTF">2022-09-22T11:11:00Z</dcterms:created>
  <dcterms:modified xsi:type="dcterms:W3CDTF">2022-09-26T10:18:00Z</dcterms:modified>
</cp:coreProperties>
</file>