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26" w:rsidRDefault="00C76A26" w:rsidP="00C76A26">
      <w:pPr>
        <w:jc w:val="center"/>
        <w:rPr>
          <w:b/>
          <w:bCs/>
        </w:rPr>
      </w:pPr>
      <w:r>
        <w:rPr>
          <w:b/>
          <w:bCs/>
        </w:rPr>
        <w:t>ATRIBUTII SUBPREFECT</w:t>
      </w:r>
    </w:p>
    <w:p w:rsidR="00C76A26" w:rsidRDefault="00C76A26" w:rsidP="00C76A26">
      <w:pPr>
        <w:jc w:val="both"/>
        <w:rPr>
          <w:b/>
          <w:bCs/>
        </w:rPr>
      </w:pPr>
    </w:p>
    <w:p w:rsidR="00C76A26" w:rsidRDefault="00C76A26" w:rsidP="00C76A2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A. Cu </w:t>
      </w:r>
      <w:proofErr w:type="spellStart"/>
      <w:r>
        <w:rPr>
          <w:b/>
          <w:bCs/>
        </w:rPr>
        <w:t>privire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exercitarea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prefectului</w:t>
      </w:r>
      <w:proofErr w:type="spellEnd"/>
      <w:r>
        <w:rPr>
          <w:b/>
          <w:bCs/>
        </w:rPr>
        <w:t xml:space="preserve">, a </w:t>
      </w:r>
      <w:proofErr w:type="spellStart"/>
      <w:r>
        <w:rPr>
          <w:b/>
          <w:bCs/>
        </w:rPr>
        <w:t>conducerii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serviciilor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</w:t>
      </w:r>
      <w:proofErr w:type="spellEnd"/>
      <w:r>
        <w:rPr>
          <w:b/>
          <w:bCs/>
        </w:rPr>
        <w:t>:</w:t>
      </w:r>
    </w:p>
    <w:p w:rsidR="00C76A26" w:rsidRDefault="00C76A26" w:rsidP="00C76A26">
      <w:pPr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450" w:hanging="360"/>
        <w:jc w:val="both"/>
      </w:pPr>
      <w:proofErr w:type="spellStart"/>
      <w:r>
        <w:t>analizarea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desfăşurate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Comunitar</w:t>
      </w:r>
      <w:proofErr w:type="spellEnd"/>
      <w:r>
        <w:t xml:space="preserve"> de </w:t>
      </w:r>
      <w:proofErr w:type="spellStart"/>
      <w:r>
        <w:t>Pașapoarte</w:t>
      </w:r>
      <w:proofErr w:type="spellEnd"/>
      <w:r>
        <w:t xml:space="preserve"> </w:t>
      </w:r>
      <w:proofErr w:type="spellStart"/>
      <w:r>
        <w:t>Olt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de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înaintează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>;</w:t>
      </w:r>
    </w:p>
    <w:p w:rsidR="00C76A26" w:rsidRDefault="00C76A26" w:rsidP="00C76A26">
      <w:pPr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450" w:hanging="360"/>
        <w:jc w:val="both"/>
      </w:pPr>
      <w:proofErr w:type="spellStart"/>
      <w:r>
        <w:t>gestionarea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urmărirea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dispuse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prefect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preşedinte</w:t>
      </w:r>
      <w:proofErr w:type="spellEnd"/>
      <w:r>
        <w:t xml:space="preserve"> al </w:t>
      </w:r>
      <w:proofErr w:type="spellStart"/>
      <w:r>
        <w:t>comitetului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hotărârilor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;</w:t>
      </w:r>
    </w:p>
    <w:p w:rsidR="00C76A26" w:rsidRDefault="00C76A26" w:rsidP="00C76A26">
      <w:pPr>
        <w:spacing w:line="360" w:lineRule="auto"/>
        <w:ind w:left="1265" w:hanging="1175"/>
        <w:jc w:val="both"/>
        <w:rPr>
          <w:b/>
          <w:bCs/>
        </w:rPr>
      </w:pPr>
      <w:r>
        <w:rPr>
          <w:b/>
          <w:bCs/>
        </w:rPr>
        <w:t xml:space="preserve">B. Cu </w:t>
      </w:r>
      <w:proofErr w:type="spellStart"/>
      <w:r>
        <w:rPr>
          <w:b/>
          <w:bCs/>
        </w:rPr>
        <w:t>privire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conducerea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operativă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prefectului</w:t>
      </w:r>
      <w:proofErr w:type="spellEnd"/>
      <w:r>
        <w:rPr>
          <w:b/>
          <w:bCs/>
        </w:rPr>
        <w:t>:</w:t>
      </w:r>
    </w:p>
    <w:p w:rsidR="00C76A26" w:rsidRDefault="00C76A26" w:rsidP="00C76A26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left="1265" w:hanging="1175"/>
        <w:jc w:val="both"/>
        <w:rPr>
          <w:color w:val="000000"/>
        </w:rPr>
      </w:pPr>
      <w:proofErr w:type="spellStart"/>
      <w:r>
        <w:rPr>
          <w:color w:val="000000"/>
        </w:rPr>
        <w:t>asigurarea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conducerii</w:t>
      </w:r>
      <w:proofErr w:type="spellEnd"/>
      <w:r>
        <w:rPr>
          <w:color w:val="000000"/>
        </w:rPr>
        <w:t xml:space="preserve"> operative a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prefectului</w:t>
      </w:r>
      <w:proofErr w:type="spellEnd"/>
      <w:r>
        <w:rPr>
          <w:color w:val="000000"/>
        </w:rPr>
        <w:t xml:space="preserve">, cu </w:t>
      </w:r>
      <w:proofErr w:type="spellStart"/>
      <w:r>
        <w:rPr>
          <w:color w:val="000000"/>
        </w:rPr>
        <w:t>excepţia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cancelariei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prefectului</w:t>
      </w:r>
      <w:proofErr w:type="spellEnd"/>
      <w:r>
        <w:rPr>
          <w:color w:val="000000"/>
        </w:rPr>
        <w:t>;</w:t>
      </w:r>
    </w:p>
    <w:p w:rsidR="00C76A26" w:rsidRDefault="00C76A26" w:rsidP="00C76A26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left="450" w:hanging="360"/>
        <w:jc w:val="both"/>
        <w:rPr>
          <w:color w:val="000000"/>
        </w:rPr>
      </w:pPr>
      <w:proofErr w:type="spellStart"/>
      <w:r>
        <w:rPr>
          <w:color w:val="000000"/>
        </w:rPr>
        <w:t>asigurarea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elaborării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prefectului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înfiinţarea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prefecturale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desfiinţarea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acestora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precum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transmiterea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Afacerilor</w:t>
      </w:r>
      <w:proofErr w:type="spellEnd"/>
      <w:r>
        <w:rPr>
          <w:color w:val="000000"/>
        </w:rPr>
        <w:t xml:space="preserve"> Interne;</w:t>
      </w:r>
    </w:p>
    <w:p w:rsidR="00C76A26" w:rsidRDefault="00C76A26" w:rsidP="00C76A26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left="450" w:hanging="360"/>
        <w:jc w:val="both"/>
      </w:pPr>
      <w:proofErr w:type="spellStart"/>
      <w:r>
        <w:rPr>
          <w:color w:val="000000"/>
        </w:rPr>
        <w:t>acordarea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consultanţă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autorităţilor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administraţiei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publice</w:t>
      </w:r>
      <w:proofErr w:type="spellEnd"/>
      <w:r>
        <w:rPr>
          <w:color w:val="000000"/>
        </w:rPr>
        <w:t xml:space="preserve"> locale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acordurilor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colaborare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cooperare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asociere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înfrăţire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aderare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iniţiate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acestea</w:t>
      </w:r>
      <w:proofErr w:type="spellEnd"/>
      <w:r>
        <w:rPr>
          <w:color w:val="000000"/>
        </w:rPr>
        <w:t>;</w:t>
      </w:r>
    </w:p>
    <w:p w:rsidR="00C76A26" w:rsidRDefault="00C76A26" w:rsidP="00C76A26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left="450" w:hanging="360"/>
        <w:jc w:val="both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apostilei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administrative </w:t>
      </w:r>
      <w:proofErr w:type="spellStart"/>
      <w:r>
        <w:t>întocmite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producă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stat </w:t>
      </w:r>
      <w:proofErr w:type="spellStart"/>
      <w:r>
        <w:t>semnatar</w:t>
      </w:r>
      <w:proofErr w:type="spellEnd"/>
      <w:r>
        <w:t xml:space="preserve"> al </w:t>
      </w:r>
      <w:proofErr w:type="spellStart"/>
      <w:r>
        <w:t>Convenţiei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suprimarea</w:t>
      </w:r>
      <w:proofErr w:type="spellEnd"/>
      <w:r>
        <w:t xml:space="preserve"> </w:t>
      </w:r>
      <w:proofErr w:type="spellStart"/>
      <w:r>
        <w:t>cerinţei</w:t>
      </w:r>
      <w:proofErr w:type="spellEnd"/>
      <w:r>
        <w:t xml:space="preserve"> </w:t>
      </w:r>
      <w:proofErr w:type="spellStart"/>
      <w:r>
        <w:t>supralegalizării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</w:t>
      </w:r>
      <w:proofErr w:type="spellStart"/>
      <w:r>
        <w:t>străine</w:t>
      </w:r>
      <w:proofErr w:type="spellEnd"/>
      <w:r>
        <w:t xml:space="preserve">, </w:t>
      </w:r>
      <w:proofErr w:type="spellStart"/>
      <w:r>
        <w:t>adoptată</w:t>
      </w:r>
      <w:proofErr w:type="spellEnd"/>
      <w:r>
        <w:t xml:space="preserve"> la </w:t>
      </w:r>
      <w:proofErr w:type="spellStart"/>
      <w:r>
        <w:t>Haga</w:t>
      </w:r>
      <w:proofErr w:type="spellEnd"/>
      <w:r>
        <w:t xml:space="preserve"> la 5 </w:t>
      </w:r>
      <w:proofErr w:type="spellStart"/>
      <w:r>
        <w:t>octombrie</w:t>
      </w:r>
      <w:proofErr w:type="spellEnd"/>
      <w:r>
        <w:t xml:space="preserve"> 1961, la care </w:t>
      </w:r>
      <w:proofErr w:type="spellStart"/>
      <w:r>
        <w:t>România</w:t>
      </w:r>
      <w:proofErr w:type="spellEnd"/>
      <w:r>
        <w:t xml:space="preserve"> a </w:t>
      </w:r>
      <w:proofErr w:type="spellStart"/>
      <w:r>
        <w:t>aderat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66/1999,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52/2000,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C76A26" w:rsidRDefault="00C76A26" w:rsidP="00C76A26">
      <w:pPr>
        <w:spacing w:line="360" w:lineRule="auto"/>
        <w:ind w:left="1265" w:hanging="1175"/>
        <w:jc w:val="both"/>
        <w:rPr>
          <w:b/>
          <w:bCs/>
        </w:rPr>
      </w:pPr>
      <w:proofErr w:type="spellStart"/>
      <w:r>
        <w:rPr>
          <w:b/>
          <w:bCs/>
          <w:color w:val="000000"/>
        </w:rPr>
        <w:t>C</w:t>
      </w:r>
      <w:r>
        <w:rPr>
          <w:color w:val="000000"/>
        </w:rPr>
        <w:t>.</w:t>
      </w:r>
      <w:r>
        <w:rPr>
          <w:b/>
          <w:bCs/>
        </w:rPr>
        <w:t>Atribuții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linie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prevenire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faptelor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corupție</w:t>
      </w:r>
      <w:proofErr w:type="spellEnd"/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r>
        <w:rPr>
          <w:lang w:val="es-ES"/>
        </w:rPr>
        <w:t>asigură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participarea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subordine la </w:t>
      </w:r>
      <w:proofErr w:type="spellStart"/>
      <w:r>
        <w:rPr>
          <w:lang w:val="es-ES"/>
        </w:rPr>
        <w:t>activitățile</w:t>
      </w:r>
      <w:proofErr w:type="spellEnd"/>
      <w:r>
        <w:rPr>
          <w:lang w:val="es-ES"/>
        </w:rPr>
        <w:t xml:space="preserve"> de informare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instruire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anticorupție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organizate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Direcţia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Generală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Anticorupţie</w:t>
      </w:r>
      <w:proofErr w:type="spellEnd"/>
      <w:r>
        <w:rPr>
          <w:lang w:val="es-ES"/>
        </w:rPr>
        <w:t>;</w:t>
      </w:r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r>
        <w:rPr>
          <w:lang w:val="es-ES"/>
        </w:rPr>
        <w:t>sprijină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specializat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Direcţiei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Generale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Anticorupţie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organizarea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implementarea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campaniilor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acțiunilor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prevenire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corupției</w:t>
      </w:r>
      <w:proofErr w:type="spellEnd"/>
      <w:r>
        <w:rPr>
          <w:lang w:val="es-ES"/>
        </w:rPr>
        <w:t>;</w:t>
      </w:r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r>
        <w:rPr>
          <w:lang w:val="es-ES"/>
        </w:rPr>
        <w:t>asigură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punerea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aplicare a </w:t>
      </w:r>
      <w:proofErr w:type="spellStart"/>
      <w:r>
        <w:rPr>
          <w:lang w:val="es-ES"/>
        </w:rPr>
        <w:t>măsurilor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prevăzute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Planul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integritate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implementarea</w:t>
      </w:r>
      <w:proofErr w:type="spellEnd"/>
      <w:r>
        <w:rPr>
          <w:lang w:val="es-ES"/>
        </w:rPr>
        <w:t xml:space="preserve">, la </w:t>
      </w:r>
      <w:proofErr w:type="spellStart"/>
      <w:r>
        <w:rPr>
          <w:lang w:val="es-ES"/>
        </w:rPr>
        <w:t>nivelul</w:t>
      </w:r>
      <w:proofErr w:type="spellEnd"/>
      <w:r>
        <w:rPr>
          <w:lang w:val="es-ES"/>
        </w:rPr>
        <w:t xml:space="preserve"> M</w:t>
      </w:r>
      <w:proofErr w:type="spellStart"/>
      <w:r>
        <w:t>inisterului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Interne</w:t>
      </w:r>
      <w:r>
        <w:rPr>
          <w:lang w:val="es-ES"/>
        </w:rPr>
        <w:t xml:space="preserve">, a </w:t>
      </w:r>
      <w:proofErr w:type="spellStart"/>
      <w:r>
        <w:rPr>
          <w:lang w:val="es-ES"/>
        </w:rPr>
        <w:t>Strategiei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naționale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anticorupție</w:t>
      </w:r>
      <w:proofErr w:type="spellEnd"/>
      <w:r>
        <w:rPr>
          <w:lang w:val="es-ES"/>
        </w:rPr>
        <w:t>;</w:t>
      </w:r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r>
        <w:rPr>
          <w:lang w:val="es-ES"/>
        </w:rPr>
        <w:t>asigură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managementul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riscurilor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corupție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aplică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măsurile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prevenire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control al </w:t>
      </w:r>
      <w:proofErr w:type="spellStart"/>
      <w:r>
        <w:rPr>
          <w:lang w:val="es-ES"/>
        </w:rPr>
        <w:t>riscurilor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corupție</w:t>
      </w:r>
      <w:proofErr w:type="spellEnd"/>
      <w:r>
        <w:rPr>
          <w:lang w:val="es-ES"/>
        </w:rPr>
        <w:t>;</w:t>
      </w:r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solicită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sprijinul</w:t>
      </w:r>
      <w:proofErr w:type="spellEnd"/>
      <w:r>
        <w:rPr>
          <w:lang w:val="es-ES"/>
        </w:rPr>
        <w:t xml:space="preserve"> D</w:t>
      </w:r>
      <w:proofErr w:type="spellStart"/>
      <w:r>
        <w:t>irecției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privire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măsurile</w:t>
      </w:r>
      <w:proofErr w:type="spellEnd"/>
      <w:r>
        <w:rPr>
          <w:lang w:val="es-ES"/>
        </w:rPr>
        <w:t xml:space="preserve"> ce </w:t>
      </w:r>
      <w:proofErr w:type="spellStart"/>
      <w:r>
        <w:rPr>
          <w:lang w:val="es-ES"/>
        </w:rPr>
        <w:t>pot</w:t>
      </w:r>
      <w:proofErr w:type="spellEnd"/>
      <w:r>
        <w:rPr>
          <w:lang w:val="es-ES"/>
        </w:rPr>
        <w:t xml:space="preserve"> fi dispuse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prevenirea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faptelor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corupție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domeniul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competență</w:t>
      </w:r>
      <w:proofErr w:type="spellEnd"/>
      <w:r>
        <w:rPr>
          <w:lang w:val="es-ES"/>
        </w:rPr>
        <w:t>;</w:t>
      </w:r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r>
        <w:rPr>
          <w:lang w:val="es-ES"/>
        </w:rPr>
        <w:t>sprijină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specializat</w:t>
      </w:r>
      <w:proofErr w:type="spellEnd"/>
      <w:r>
        <w:rPr>
          <w:lang w:val="es-ES"/>
        </w:rPr>
        <w:t xml:space="preserve"> al</w:t>
      </w:r>
      <w:r>
        <w:t xml:space="preserve"> </w:t>
      </w:r>
      <w:r>
        <w:rPr>
          <w:lang w:val="es-ES"/>
        </w:rPr>
        <w:t>D</w:t>
      </w:r>
      <w:proofErr w:type="spellStart"/>
      <w:r>
        <w:t>irecției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realizarea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vizitelor</w:t>
      </w:r>
      <w:proofErr w:type="spellEnd"/>
      <w:r>
        <w:rPr>
          <w:lang w:val="es-ES"/>
        </w:rPr>
        <w:t xml:space="preserve"> de evaluare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reacția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instituțională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incidentele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integritate</w:t>
      </w:r>
      <w:proofErr w:type="spellEnd"/>
      <w:r>
        <w:rPr>
          <w:lang w:val="es-ES"/>
        </w:rPr>
        <w:t>.</w:t>
      </w:r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r>
        <w:rPr>
          <w:lang w:val="es-ES"/>
        </w:rPr>
        <w:t>furnizează</w:t>
      </w:r>
      <w:proofErr w:type="spellEnd"/>
      <w:r>
        <w:rPr>
          <w:lang w:val="es-ES"/>
        </w:rPr>
        <w:t xml:space="preserve"> D</w:t>
      </w:r>
      <w:proofErr w:type="spellStart"/>
      <w:r>
        <w:t>irecției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rPr>
          <w:lang w:val="es-ES"/>
        </w:rPr>
        <w:t xml:space="preserve"> documente </w:t>
      </w:r>
      <w:proofErr w:type="spellStart"/>
      <w:r>
        <w:rPr>
          <w:lang w:val="es-ES"/>
        </w:rPr>
        <w:t>referitoare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organizarea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funcționarea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structurii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precum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alte</w:t>
      </w:r>
      <w:proofErr w:type="spellEnd"/>
      <w:r>
        <w:rPr>
          <w:lang w:val="es-ES"/>
        </w:rPr>
        <w:t xml:space="preserve"> date </w:t>
      </w:r>
      <w:proofErr w:type="spellStart"/>
      <w:r>
        <w:rPr>
          <w:lang w:val="es-ES"/>
        </w:rPr>
        <w:t>necesare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pregătirea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activităților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prevenire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faptelor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corupție</w:t>
      </w:r>
      <w:proofErr w:type="spellEnd"/>
      <w:r>
        <w:t>;</w:t>
      </w:r>
    </w:p>
    <w:p w:rsidR="00C76A26" w:rsidRDefault="00C76A26" w:rsidP="00C76A26">
      <w:pPr>
        <w:numPr>
          <w:ilvl w:val="0"/>
          <w:numId w:val="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360" w:lineRule="auto"/>
        <w:ind w:left="450" w:hanging="360"/>
        <w:jc w:val="both"/>
        <w:rPr>
          <w:lang w:val="es-ES"/>
        </w:rPr>
      </w:pPr>
      <w:proofErr w:type="spellStart"/>
      <w:proofErr w:type="gramStart"/>
      <w:r>
        <w:t>asigură</w:t>
      </w:r>
      <w:proofErr w:type="spellEnd"/>
      <w:proofErr w:type="gramEnd"/>
      <w:r>
        <w:t xml:space="preserve"> </w:t>
      </w:r>
      <w:proofErr w:type="spellStart"/>
      <w:r>
        <w:t>postarea</w:t>
      </w:r>
      <w:proofErr w:type="spellEnd"/>
      <w:r>
        <w:t xml:space="preserve"> la </w:t>
      </w:r>
      <w:proofErr w:type="spellStart"/>
      <w:r>
        <w:t>avizier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vizibile</w:t>
      </w:r>
      <w:proofErr w:type="spellEnd"/>
      <w:r>
        <w:t xml:space="preserve"> (</w:t>
      </w:r>
      <w:proofErr w:type="spellStart"/>
      <w:r>
        <w:t>birouri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relațiilor</w:t>
      </w:r>
      <w:proofErr w:type="spellEnd"/>
      <w:r>
        <w:t xml:space="preserve"> cu </w:t>
      </w:r>
      <w:proofErr w:type="spellStart"/>
      <w:r>
        <w:t>publicul</w:t>
      </w:r>
      <w:proofErr w:type="spellEnd"/>
      <w:r>
        <w:t>/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audiență</w:t>
      </w:r>
      <w:proofErr w:type="spellEnd"/>
      <w:r>
        <w:t xml:space="preserve">, </w:t>
      </w:r>
      <w:proofErr w:type="spellStart"/>
      <w:r>
        <w:t>săli</w:t>
      </w:r>
      <w:proofErr w:type="spellEnd"/>
      <w:r>
        <w:t xml:space="preserve"> de </w:t>
      </w:r>
      <w:proofErr w:type="spellStart"/>
      <w:r>
        <w:t>așteptare</w:t>
      </w:r>
      <w:proofErr w:type="spellEnd"/>
      <w:r>
        <w:t xml:space="preserve">,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 a </w:t>
      </w:r>
      <w:proofErr w:type="spellStart"/>
      <w:r>
        <w:t>clădirilor</w:t>
      </w:r>
      <w:proofErr w:type="spellEnd"/>
      <w:r>
        <w:t xml:space="preserve"> etc)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prima </w:t>
      </w:r>
      <w:proofErr w:type="spellStart"/>
      <w:r>
        <w:t>pagină</w:t>
      </w:r>
      <w:proofErr w:type="spellEnd"/>
      <w:r>
        <w:t xml:space="preserve"> a site-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de internet </w:t>
      </w:r>
      <w:proofErr w:type="spellStart"/>
      <w:r>
        <w:t>și</w:t>
      </w:r>
      <w:proofErr w:type="spellEnd"/>
      <w:r>
        <w:t xml:space="preserve"> intranet a </w:t>
      </w:r>
      <w:proofErr w:type="spellStart"/>
      <w:r>
        <w:t>mesajelor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>.</w:t>
      </w:r>
    </w:p>
    <w:p w:rsidR="00C76A26" w:rsidRDefault="00C76A26" w:rsidP="00C76A26">
      <w:pPr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90"/>
        <w:jc w:val="both"/>
        <w:rPr>
          <w:b/>
          <w:bCs/>
        </w:rPr>
      </w:pPr>
      <w:proofErr w:type="spellStart"/>
      <w:r>
        <w:rPr>
          <w:b/>
          <w:bCs/>
        </w:rPr>
        <w:t>Subprefectul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stabilite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potrivit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legii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ordin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prefectului</w:t>
      </w:r>
      <w:proofErr w:type="spellEnd"/>
      <w:r>
        <w:rPr>
          <w:b/>
          <w:bCs/>
        </w:rPr>
        <w:t>.</w:t>
      </w:r>
    </w:p>
    <w:p w:rsidR="008F2AF4" w:rsidRDefault="008F2AF4" w:rsidP="00C76A26">
      <w:pPr>
        <w:spacing w:line="360" w:lineRule="auto"/>
      </w:pPr>
    </w:p>
    <w:sectPr w:rsidR="008F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22BF5"/>
    <w:multiLevelType w:val="singleLevel"/>
    <w:tmpl w:val="94222BF5"/>
    <w:lvl w:ilvl="0">
      <w:start w:val="4"/>
      <w:numFmt w:val="upperLetter"/>
      <w:suff w:val="space"/>
      <w:lvlText w:val="%1."/>
      <w:lvlJc w:val="left"/>
    </w:lvl>
  </w:abstractNum>
  <w:abstractNum w:abstractNumId="1">
    <w:nsid w:val="FD2EF285"/>
    <w:multiLevelType w:val="singleLevel"/>
    <w:tmpl w:val="FD2EF285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38B68B5D"/>
    <w:multiLevelType w:val="singleLevel"/>
    <w:tmpl w:val="38B68B5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58BFAE60"/>
    <w:multiLevelType w:val="singleLevel"/>
    <w:tmpl w:val="58BFAE6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6A26"/>
    <w:rsid w:val="008F2AF4"/>
    <w:rsid w:val="00C7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2022-01-14T06:29:00Z</dcterms:created>
  <dcterms:modified xsi:type="dcterms:W3CDTF">2022-01-14T06:42:00Z</dcterms:modified>
</cp:coreProperties>
</file>