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8F" w:rsidRDefault="00EC5B8F" w:rsidP="00A50BC7">
      <w:pPr>
        <w:tabs>
          <w:tab w:val="left" w:pos="1985"/>
        </w:tabs>
        <w:spacing w:after="0"/>
        <w:ind w:left="806"/>
        <w:jc w:val="center"/>
        <w:rPr>
          <w:lang w:val="ro-RO"/>
        </w:rPr>
      </w:pPr>
      <w:bookmarkStart w:id="0" w:name="_GoBack"/>
      <w:bookmarkEnd w:id="0"/>
    </w:p>
    <w:p w:rsidR="00F95D01" w:rsidRDefault="00645F8C" w:rsidP="00A50BC7">
      <w:pPr>
        <w:spacing w:after="0"/>
        <w:ind w:left="0" w:right="562"/>
        <w:jc w:val="center"/>
        <w:rPr>
          <w:color w:val="000000" w:themeColor="text1"/>
          <w:sz w:val="20"/>
          <w:szCs w:val="20"/>
        </w:rPr>
      </w:pPr>
      <w:r w:rsidRPr="00645F8C">
        <w:t>RezultateleCampani</w:t>
      </w:r>
      <w:r>
        <w:t>ei</w:t>
      </w:r>
      <w:r w:rsidRPr="00645F8C">
        <w:t>național</w:t>
      </w:r>
      <w:r>
        <w:t>e</w:t>
      </w:r>
      <w:r w:rsidRPr="00645F8C">
        <w:t xml:space="preserve"> de verificare a stabiliriișiacordăriiajutorului social</w:t>
      </w:r>
      <w:r>
        <w:t>.I</w:t>
      </w:r>
      <w:r w:rsidRPr="00645F8C">
        <w:t>dentificarea</w:t>
      </w:r>
      <w:r>
        <w:t>situatiilor care saducala starea de excluziunesevera a beneficiarilor cu adeveratvulnerabilisimasuri care saconduca la diminuareastarii de excluziunesevera.</w:t>
      </w:r>
    </w:p>
    <w:p w:rsidR="00645F8C" w:rsidRDefault="00645F8C" w:rsidP="00F95D01">
      <w:pPr>
        <w:pStyle w:val="Bodytext30"/>
        <w:spacing w:before="120" w:after="120" w:line="276" w:lineRule="auto"/>
        <w:jc w:val="both"/>
      </w:pPr>
    </w:p>
    <w:p w:rsidR="0089114B" w:rsidRPr="0021436B" w:rsidRDefault="0089114B" w:rsidP="00645F8C">
      <w:pPr>
        <w:pStyle w:val="Bodytext30"/>
        <w:spacing w:before="120" w:line="276" w:lineRule="auto"/>
        <w:jc w:val="both"/>
        <w:rPr>
          <w:sz w:val="20"/>
          <w:szCs w:val="20"/>
        </w:rPr>
      </w:pPr>
      <w:r w:rsidRPr="0021436B">
        <w:rPr>
          <w:sz w:val="20"/>
          <w:szCs w:val="20"/>
        </w:rPr>
        <w:t xml:space="preserve">In perioada 1 februarie 2021 - 26 februarie 2021, la nivelul fiecărui județ, respectiv a Municipiului București, s-a desfășurat „Campania națională de verificare a stabilirii și acordării ajutorului social și pentru identificarea măsurilor de creștere a ocupării persoanelor apte de muncă”. </w:t>
      </w:r>
    </w:p>
    <w:p w:rsidR="0089114B" w:rsidRPr="0021436B" w:rsidRDefault="0089114B" w:rsidP="00645F8C">
      <w:pPr>
        <w:pStyle w:val="Bodytext30"/>
        <w:spacing w:before="120" w:line="276" w:lineRule="auto"/>
        <w:jc w:val="both"/>
        <w:rPr>
          <w:sz w:val="20"/>
          <w:szCs w:val="20"/>
        </w:rPr>
      </w:pPr>
      <w:r w:rsidRPr="0021436B">
        <w:rPr>
          <w:sz w:val="20"/>
          <w:szCs w:val="20"/>
        </w:rPr>
        <w:t xml:space="preserve">Campania națională s-a derulat cu echipe mixte AJOFM / AJPIS la nivelul UAT- urilor care se află la o distanță de maximum 50 km de localitatea în care AJPIS și AJOFM își au sediul, conform Ordinului nr. 93/ 21.01.2021. </w:t>
      </w:r>
    </w:p>
    <w:p w:rsidR="0089114B" w:rsidRPr="0021436B" w:rsidRDefault="0089114B" w:rsidP="00645F8C">
      <w:pPr>
        <w:pStyle w:val="Bodytext30"/>
        <w:spacing w:before="120" w:line="276" w:lineRule="auto"/>
        <w:jc w:val="both"/>
        <w:rPr>
          <w:color w:val="000000" w:themeColor="text1"/>
          <w:sz w:val="20"/>
          <w:szCs w:val="20"/>
        </w:rPr>
      </w:pPr>
      <w:r w:rsidRPr="0021436B">
        <w:rPr>
          <w:sz w:val="20"/>
          <w:szCs w:val="20"/>
        </w:rPr>
        <w:t>Activitățile au fost derulate în baza protocolului încheiat între ANPIS/ANOFM și în conformitate cu metodologiile specifice de lucru ale fiecăreia din cele două instituţii.</w:t>
      </w:r>
    </w:p>
    <w:p w:rsidR="00F95D01" w:rsidRPr="0021436B" w:rsidRDefault="00F95D01" w:rsidP="00645F8C">
      <w:pPr>
        <w:pStyle w:val="Bodytext30"/>
        <w:spacing w:before="0" w:line="276" w:lineRule="auto"/>
        <w:jc w:val="both"/>
        <w:rPr>
          <w:color w:val="000000" w:themeColor="text1"/>
          <w:sz w:val="20"/>
          <w:szCs w:val="20"/>
        </w:rPr>
      </w:pPr>
      <w:r w:rsidRPr="0021436B">
        <w:rPr>
          <w:color w:val="000000" w:themeColor="text1"/>
          <w:sz w:val="20"/>
          <w:szCs w:val="20"/>
        </w:rPr>
        <w:t>Campania națională a vizat următoarele direcții de acțiune:</w:t>
      </w:r>
    </w:p>
    <w:p w:rsidR="00F95D01" w:rsidRPr="0021436B" w:rsidRDefault="00F95D01" w:rsidP="00645F8C">
      <w:pPr>
        <w:pStyle w:val="Bodytext30"/>
        <w:numPr>
          <w:ilvl w:val="0"/>
          <w:numId w:val="1"/>
        </w:numPr>
        <w:spacing w:before="0" w:after="120" w:line="276" w:lineRule="auto"/>
        <w:jc w:val="both"/>
        <w:rPr>
          <w:color w:val="000000" w:themeColor="text1"/>
          <w:sz w:val="20"/>
          <w:szCs w:val="20"/>
        </w:rPr>
      </w:pPr>
      <w:r w:rsidRPr="0021436B">
        <w:rPr>
          <w:color w:val="000000" w:themeColor="text1"/>
          <w:sz w:val="20"/>
          <w:szCs w:val="20"/>
        </w:rPr>
        <w:t>identificarea de măsuri de sprijin integrate pentru beneficiarii de ajutor social care se află în situații de vulnerabilitate (persoane inapte de muncă, persoane cu vârstă de pensionare sau care au în întreținere copii mici), pentru a le reduce gradul de vulnerabilitate;</w:t>
      </w:r>
    </w:p>
    <w:p w:rsidR="00F95D01" w:rsidRPr="0021436B" w:rsidRDefault="00F95D01" w:rsidP="00645F8C">
      <w:pPr>
        <w:pStyle w:val="Bodytext30"/>
        <w:numPr>
          <w:ilvl w:val="0"/>
          <w:numId w:val="1"/>
        </w:numPr>
        <w:spacing w:before="0" w:after="120" w:line="276" w:lineRule="auto"/>
        <w:jc w:val="both"/>
        <w:rPr>
          <w:color w:val="000000" w:themeColor="text1"/>
          <w:sz w:val="20"/>
          <w:szCs w:val="20"/>
        </w:rPr>
      </w:pPr>
      <w:r w:rsidRPr="0021436B">
        <w:rPr>
          <w:rFonts w:cs="Calibri"/>
          <w:color w:val="000000" w:themeColor="text1"/>
          <w:sz w:val="20"/>
          <w:szCs w:val="20"/>
        </w:rPr>
        <w:t>identificarea de soluții pentru creșterea gradului de ocupare în rândul beneficiarilor de ajutor social apte de muncă;</w:t>
      </w:r>
    </w:p>
    <w:p w:rsidR="00F95D01" w:rsidRPr="0021436B" w:rsidRDefault="00F95D01" w:rsidP="00645F8C">
      <w:pPr>
        <w:pStyle w:val="Bodytext30"/>
        <w:numPr>
          <w:ilvl w:val="0"/>
          <w:numId w:val="1"/>
        </w:numPr>
        <w:spacing w:before="0" w:after="120" w:line="276" w:lineRule="auto"/>
        <w:jc w:val="both"/>
        <w:rPr>
          <w:color w:val="000000" w:themeColor="text1"/>
          <w:sz w:val="20"/>
          <w:szCs w:val="20"/>
        </w:rPr>
      </w:pPr>
      <w:r w:rsidRPr="0021436B">
        <w:rPr>
          <w:color w:val="000000" w:themeColor="text1"/>
          <w:sz w:val="20"/>
          <w:szCs w:val="20"/>
        </w:rPr>
        <w:t>îmbunătăţirea activităţii unităţilor administrativ teritoriale în modul de acordare a beneficiilor de asistenţă socială.</w:t>
      </w:r>
    </w:p>
    <w:p w:rsidR="00F95D01" w:rsidRPr="0021436B" w:rsidRDefault="00F95D01" w:rsidP="00645F8C">
      <w:pPr>
        <w:pStyle w:val="Bodytext30"/>
        <w:shd w:val="clear" w:color="auto" w:fill="auto"/>
        <w:spacing w:before="0" w:after="120" w:line="276" w:lineRule="auto"/>
        <w:jc w:val="both"/>
        <w:rPr>
          <w:color w:val="000000" w:themeColor="text1"/>
          <w:sz w:val="20"/>
          <w:szCs w:val="20"/>
        </w:rPr>
      </w:pPr>
      <w:r w:rsidRPr="0021436B">
        <w:rPr>
          <w:color w:val="000000" w:themeColor="text1"/>
          <w:sz w:val="20"/>
          <w:szCs w:val="20"/>
        </w:rPr>
        <w:t>Conform Fișei tehnice a campaniei naţionale anexată la Ordinul MMPS nr. 93/ 21.01.2021 au fost stabilite următoarele obiective:</w:t>
      </w:r>
    </w:p>
    <w:p w:rsidR="00F95D01" w:rsidRPr="0021436B" w:rsidRDefault="00F95D01" w:rsidP="00645F8C">
      <w:pPr>
        <w:pStyle w:val="Bodytext30"/>
        <w:shd w:val="clear" w:color="auto" w:fill="auto"/>
        <w:spacing w:before="0" w:line="276" w:lineRule="auto"/>
        <w:jc w:val="left"/>
        <w:rPr>
          <w:color w:val="000000" w:themeColor="text1"/>
          <w:sz w:val="20"/>
          <w:szCs w:val="20"/>
        </w:rPr>
      </w:pPr>
      <w:r w:rsidRPr="0021436B">
        <w:rPr>
          <w:b/>
          <w:color w:val="000000" w:themeColor="text1"/>
          <w:sz w:val="20"/>
          <w:szCs w:val="20"/>
        </w:rPr>
        <w:t>Obiective generale</w:t>
      </w:r>
      <w:r w:rsidRPr="0021436B">
        <w:rPr>
          <w:color w:val="000000" w:themeColor="text1"/>
          <w:sz w:val="20"/>
          <w:szCs w:val="20"/>
        </w:rPr>
        <w:t>:</w:t>
      </w:r>
    </w:p>
    <w:p w:rsidR="00F95D01" w:rsidRPr="0021436B" w:rsidRDefault="00F95D01" w:rsidP="00645F8C">
      <w:pPr>
        <w:pStyle w:val="Bodytext20"/>
        <w:widowControl w:val="0"/>
        <w:numPr>
          <w:ilvl w:val="0"/>
          <w:numId w:val="2"/>
        </w:numPr>
        <w:shd w:val="clear" w:color="auto" w:fill="auto"/>
        <w:tabs>
          <w:tab w:val="left" w:pos="339"/>
        </w:tabs>
        <w:spacing w:before="0" w:line="276" w:lineRule="auto"/>
        <w:jc w:val="both"/>
        <w:rPr>
          <w:color w:val="000000" w:themeColor="text1"/>
          <w:szCs w:val="20"/>
        </w:rPr>
      </w:pPr>
      <w:r w:rsidRPr="0021436B">
        <w:rPr>
          <w:color w:val="000000" w:themeColor="text1"/>
          <w:szCs w:val="20"/>
        </w:rPr>
        <w:t>Identificarea oportunităţilor de creştere a ocupării persoanelor apte de muncă, precum şi identificarea celor mai vulnerabile categorii de beneficiar.</w:t>
      </w:r>
    </w:p>
    <w:p w:rsidR="00F95D01" w:rsidRPr="0021436B" w:rsidRDefault="00F95D01" w:rsidP="00645F8C">
      <w:pPr>
        <w:pStyle w:val="Bodytext20"/>
        <w:widowControl w:val="0"/>
        <w:numPr>
          <w:ilvl w:val="0"/>
          <w:numId w:val="2"/>
        </w:numPr>
        <w:shd w:val="clear" w:color="auto" w:fill="auto"/>
        <w:tabs>
          <w:tab w:val="left" w:pos="339"/>
        </w:tabs>
        <w:spacing w:before="0" w:line="276" w:lineRule="auto"/>
        <w:jc w:val="both"/>
        <w:rPr>
          <w:color w:val="000000" w:themeColor="text1"/>
          <w:szCs w:val="20"/>
        </w:rPr>
      </w:pPr>
      <w:r w:rsidRPr="0021436B">
        <w:rPr>
          <w:color w:val="000000" w:themeColor="text1"/>
          <w:szCs w:val="20"/>
        </w:rPr>
        <w:t>Eficientizarea utilizării fondurilor în sistemul de asistenţă socială şi îmbunătăţirea activităţii privind modul de acordare a beneficiilor de asistenţăsocială.</w:t>
      </w:r>
    </w:p>
    <w:p w:rsidR="00F95D01" w:rsidRPr="0021436B" w:rsidRDefault="00F95D01" w:rsidP="00645F8C">
      <w:pPr>
        <w:pStyle w:val="Bodytext20"/>
        <w:widowControl w:val="0"/>
        <w:numPr>
          <w:ilvl w:val="0"/>
          <w:numId w:val="2"/>
        </w:numPr>
        <w:shd w:val="clear" w:color="auto" w:fill="auto"/>
        <w:tabs>
          <w:tab w:val="left" w:pos="339"/>
        </w:tabs>
        <w:spacing w:before="0" w:line="276" w:lineRule="auto"/>
        <w:jc w:val="both"/>
        <w:rPr>
          <w:color w:val="000000" w:themeColor="text1"/>
          <w:szCs w:val="20"/>
        </w:rPr>
      </w:pPr>
      <w:r w:rsidRPr="0021436B">
        <w:rPr>
          <w:color w:val="000000" w:themeColor="text1"/>
          <w:szCs w:val="20"/>
        </w:rPr>
        <w:t>Reducerea erorii şi fraudei în cazul beneficiarilor – persoane apte de muncă.</w:t>
      </w:r>
    </w:p>
    <w:p w:rsidR="00F95D01" w:rsidRPr="0021436B" w:rsidRDefault="00F95D01" w:rsidP="00645F8C">
      <w:pPr>
        <w:pStyle w:val="Bodytext30"/>
        <w:shd w:val="clear" w:color="auto" w:fill="auto"/>
        <w:spacing w:before="0" w:line="276" w:lineRule="auto"/>
        <w:jc w:val="both"/>
        <w:rPr>
          <w:b/>
          <w:color w:val="000000" w:themeColor="text1"/>
          <w:sz w:val="20"/>
          <w:szCs w:val="20"/>
        </w:rPr>
      </w:pPr>
      <w:r w:rsidRPr="0021436B">
        <w:rPr>
          <w:b/>
          <w:color w:val="000000" w:themeColor="text1"/>
          <w:sz w:val="20"/>
          <w:szCs w:val="20"/>
        </w:rPr>
        <w:t>Obiective specifice A</w:t>
      </w:r>
      <w:r w:rsidR="00CD307D" w:rsidRPr="0021436B">
        <w:rPr>
          <w:b/>
          <w:color w:val="000000" w:themeColor="text1"/>
          <w:sz w:val="20"/>
          <w:szCs w:val="20"/>
        </w:rPr>
        <w:t>J</w:t>
      </w:r>
      <w:r w:rsidRPr="0021436B">
        <w:rPr>
          <w:b/>
          <w:color w:val="000000" w:themeColor="text1"/>
          <w:sz w:val="20"/>
          <w:szCs w:val="20"/>
        </w:rPr>
        <w:t>PIS:</w:t>
      </w:r>
    </w:p>
    <w:p w:rsidR="00F95D01" w:rsidRPr="0021436B" w:rsidRDefault="00F95D01" w:rsidP="00645F8C">
      <w:pPr>
        <w:pStyle w:val="Bodytext20"/>
        <w:widowControl w:val="0"/>
        <w:numPr>
          <w:ilvl w:val="0"/>
          <w:numId w:val="3"/>
        </w:numPr>
        <w:shd w:val="clear" w:color="auto" w:fill="auto"/>
        <w:tabs>
          <w:tab w:val="left" w:pos="339"/>
        </w:tabs>
        <w:spacing w:before="0" w:line="276" w:lineRule="auto"/>
        <w:jc w:val="both"/>
        <w:rPr>
          <w:color w:val="000000" w:themeColor="text1"/>
          <w:szCs w:val="20"/>
        </w:rPr>
      </w:pPr>
      <w:r w:rsidRPr="0021436B">
        <w:rPr>
          <w:color w:val="000000" w:themeColor="text1"/>
          <w:szCs w:val="20"/>
        </w:rPr>
        <w:t>Verificarea modului de stabilire şi acordare a ajutorului social.</w:t>
      </w:r>
    </w:p>
    <w:p w:rsidR="00F95D01" w:rsidRPr="0021436B" w:rsidRDefault="002B3CCA" w:rsidP="00645F8C">
      <w:pPr>
        <w:tabs>
          <w:tab w:val="left" w:pos="1701"/>
          <w:tab w:val="left" w:pos="1843"/>
          <w:tab w:val="left" w:pos="1985"/>
        </w:tabs>
        <w:spacing w:after="0"/>
        <w:ind w:left="0" w:right="367"/>
        <w:rPr>
          <w:b/>
          <w:sz w:val="20"/>
          <w:szCs w:val="20"/>
        </w:rPr>
      </w:pPr>
      <w:r w:rsidRPr="0021436B">
        <w:rPr>
          <w:color w:val="000000" w:themeColor="text1"/>
          <w:sz w:val="20"/>
          <w:szCs w:val="20"/>
        </w:rPr>
        <w:t xml:space="preserve">     b) </w:t>
      </w:r>
      <w:r w:rsidR="00F95D01" w:rsidRPr="0021436B">
        <w:rPr>
          <w:color w:val="000000" w:themeColor="text1"/>
          <w:sz w:val="20"/>
          <w:szCs w:val="20"/>
        </w:rPr>
        <w:t>Determinareacelormaivulnerabilepersoane din cadrulbeneficiarilor de ajutor social</w:t>
      </w:r>
      <w:r w:rsidRPr="0021436B">
        <w:rPr>
          <w:color w:val="000000" w:themeColor="text1"/>
          <w:sz w:val="20"/>
          <w:szCs w:val="20"/>
        </w:rPr>
        <w:t>.</w:t>
      </w:r>
    </w:p>
    <w:p w:rsidR="007A6952" w:rsidRPr="0021436B" w:rsidRDefault="007A6952" w:rsidP="00645F8C">
      <w:pPr>
        <w:spacing w:after="0"/>
        <w:ind w:left="0"/>
        <w:rPr>
          <w:color w:val="000000" w:themeColor="text1"/>
          <w:sz w:val="20"/>
          <w:szCs w:val="20"/>
        </w:rPr>
      </w:pPr>
      <w:r w:rsidRPr="0021436B">
        <w:rPr>
          <w:color w:val="000000" w:themeColor="text1"/>
          <w:sz w:val="20"/>
          <w:szCs w:val="20"/>
        </w:rPr>
        <w:t xml:space="preserve">In conformitate cu cerinteleinstructiunilormetodologice s-a procedat la verificareaprimariilor situate la o distanță de maxim 50 km de localitateaîn care AJPIS OLT își are sediul. </w:t>
      </w:r>
    </w:p>
    <w:p w:rsidR="007A6952" w:rsidRPr="0021436B" w:rsidRDefault="007A6952" w:rsidP="00645F8C">
      <w:pPr>
        <w:ind w:left="0"/>
        <w:rPr>
          <w:color w:val="000000" w:themeColor="text1"/>
          <w:sz w:val="20"/>
          <w:szCs w:val="20"/>
        </w:rPr>
      </w:pPr>
      <w:r w:rsidRPr="0021436B">
        <w:rPr>
          <w:color w:val="000000" w:themeColor="text1"/>
          <w:sz w:val="20"/>
          <w:szCs w:val="20"/>
        </w:rPr>
        <w:t>Nu au fostidentificatelocalitati care înperioada 1-26 februarie2021 s-au aflat sub măsuracarantinăriizonaleinstituităprinhotărâre a comitetuluijudeţeanpentrusituaţii de urgenţă, respectivOrdin al Departamentuluipentrusituaţii de urgenţă.</w:t>
      </w:r>
    </w:p>
    <w:p w:rsidR="007A6952" w:rsidRPr="00712A8F" w:rsidRDefault="007A6952" w:rsidP="00645F8C">
      <w:pPr>
        <w:ind w:left="0"/>
        <w:rPr>
          <w:color w:val="000000" w:themeColor="text1"/>
          <w:sz w:val="20"/>
          <w:szCs w:val="20"/>
        </w:rPr>
      </w:pPr>
      <w:r w:rsidRPr="00712A8F">
        <w:rPr>
          <w:color w:val="000000" w:themeColor="text1"/>
          <w:sz w:val="20"/>
          <w:szCs w:val="20"/>
        </w:rPr>
        <w:lastRenderedPageBreak/>
        <w:t xml:space="preserve">Astfel, din cele 112 localitati ale judetului Olt au fostselectatecele 72 de localitatiaflate la o distanta de maxim 50 km de MunicipiulSlatina, reprezentand 64,2% din totalulprimariilorjudetului Olt. </w:t>
      </w:r>
    </w:p>
    <w:p w:rsidR="007A6952" w:rsidRPr="00712A8F" w:rsidRDefault="007A6952" w:rsidP="00645F8C">
      <w:pPr>
        <w:ind w:left="0"/>
        <w:rPr>
          <w:color w:val="000000" w:themeColor="text1"/>
          <w:sz w:val="20"/>
          <w:szCs w:val="20"/>
        </w:rPr>
      </w:pPr>
      <w:r w:rsidRPr="00712A8F">
        <w:rPr>
          <w:b/>
          <w:color w:val="000000" w:themeColor="text1"/>
          <w:sz w:val="20"/>
          <w:szCs w:val="20"/>
        </w:rPr>
        <w:t>Primariileverificate</w:t>
      </w:r>
      <w:r w:rsidRPr="00712A8F">
        <w:rPr>
          <w:color w:val="000000" w:themeColor="text1"/>
          <w:sz w:val="20"/>
          <w:szCs w:val="20"/>
        </w:rPr>
        <w:t xml:space="preserve"> au fost: Baldovinesti, Bals, Balteni, Barasti, Barza, Bobicesti, Brancoveni, Brebeni, Calui, Caracal, Carlogani, Colonesti, Corbu, Coteana, Crampoia, Cungrea, Curtisoara, Daneasa, Deveselu, Dobrosloveni, Dobroteasa, Dobrun, Draganesti-Olt, Falcoiu, Farcasele, Ganeasa, Gavanesti, Ghimpeteni, Gradinari, Iancu Jianu, Icoana,Ipotesti, Izvoarele, Maruntei, Milcov, Morunglav, Movileni, Nicolae Titulescu, Oboga, Oporelu, OptasiMagura, Osica de Jos, Osica de Sus, Parscoveni, Perieti, Piatra-Olt, Plesoiu, Poboru, Potcoava, Priseaca, Radomiresti, Sarbii- Magura, Schitu, Scornicesti, Serbanesti, Slatina, Slatioara, Soparlita, Spineni, Stoenesti, Stoicanesti, Strejesti, Tatulesti, Teslui, Tufeni, Valcele, Valea Mare, Valeni, Verguleasa, Voineasa, Vulpeni, Vulturesti.</w:t>
      </w:r>
    </w:p>
    <w:p w:rsidR="007A6952" w:rsidRPr="00712A8F" w:rsidRDefault="007A6952" w:rsidP="00645F8C">
      <w:pPr>
        <w:ind w:left="0"/>
        <w:rPr>
          <w:color w:val="000000" w:themeColor="text1"/>
          <w:sz w:val="20"/>
          <w:szCs w:val="20"/>
        </w:rPr>
      </w:pPr>
      <w:r w:rsidRPr="00712A8F">
        <w:rPr>
          <w:color w:val="000000" w:themeColor="text1"/>
          <w:sz w:val="20"/>
          <w:szCs w:val="20"/>
        </w:rPr>
        <w:t>Conform deciziei nr.104/25.02.2021 a directorului general al AgentieiNationalepentruPlatisiInspectieSociala in data de 26.</w:t>
      </w:r>
      <w:r w:rsidR="00005C43">
        <w:rPr>
          <w:color w:val="000000" w:themeColor="text1"/>
          <w:sz w:val="20"/>
          <w:szCs w:val="20"/>
        </w:rPr>
        <w:t>02.2021 douaechipe de inspectorisociali</w:t>
      </w:r>
      <w:r w:rsidRPr="00712A8F">
        <w:rPr>
          <w:color w:val="000000" w:themeColor="text1"/>
          <w:sz w:val="20"/>
          <w:szCs w:val="20"/>
        </w:rPr>
        <w:t xml:space="preserve"> din cadrulAgentieiJudetenepentruPlatisiInspectieSociala Olt au efectuatactivitati de control la douaunitatiadministrativteritoriale  situate perazajudetuluiTeleorman, respectivlocalitatile</w:t>
      </w:r>
      <w:r w:rsidR="00715A5D">
        <w:rPr>
          <w:color w:val="000000" w:themeColor="text1"/>
          <w:sz w:val="20"/>
          <w:szCs w:val="20"/>
        </w:rPr>
        <w:t>P</w:t>
      </w:r>
      <w:r w:rsidRPr="00712A8F">
        <w:rPr>
          <w:color w:val="000000" w:themeColor="text1"/>
          <w:sz w:val="20"/>
          <w:szCs w:val="20"/>
        </w:rPr>
        <w:t xml:space="preserve">eretusiMaldaeni.             </w:t>
      </w:r>
    </w:p>
    <w:p w:rsidR="00997E30" w:rsidRPr="00712A8F" w:rsidRDefault="00997E30" w:rsidP="00645F8C">
      <w:pPr>
        <w:ind w:left="0"/>
        <w:rPr>
          <w:color w:val="000000" w:themeColor="text1"/>
          <w:sz w:val="20"/>
          <w:szCs w:val="20"/>
        </w:rPr>
      </w:pPr>
      <w:r w:rsidRPr="00712A8F">
        <w:rPr>
          <w:color w:val="000000" w:themeColor="text1"/>
          <w:sz w:val="20"/>
          <w:szCs w:val="20"/>
        </w:rPr>
        <w:t>Pentrucele 72 de primarii</w:t>
      </w:r>
      <w:r>
        <w:rPr>
          <w:color w:val="000000" w:themeColor="text1"/>
          <w:sz w:val="20"/>
          <w:szCs w:val="20"/>
        </w:rPr>
        <w:t xml:space="preserve">din judetul Olt </w:t>
      </w:r>
      <w:r w:rsidRPr="00712A8F">
        <w:rPr>
          <w:color w:val="000000" w:themeColor="text1"/>
          <w:sz w:val="20"/>
          <w:szCs w:val="20"/>
        </w:rPr>
        <w:t>verificate, in lunadecembrie 2020 erau un total de 3.771 titulari (dosare) aflati in plata, numarul total al beneficiarilor (membri de familie) aflati in plata a fost de 7.342.</w:t>
      </w:r>
    </w:p>
    <w:p w:rsidR="00997E30" w:rsidRPr="00712A8F" w:rsidRDefault="00997E30" w:rsidP="00645F8C">
      <w:pPr>
        <w:ind w:left="0"/>
        <w:rPr>
          <w:color w:val="000000" w:themeColor="text1"/>
          <w:sz w:val="20"/>
          <w:szCs w:val="20"/>
        </w:rPr>
      </w:pPr>
      <w:r w:rsidRPr="00712A8F">
        <w:rPr>
          <w:color w:val="000000" w:themeColor="text1"/>
          <w:sz w:val="20"/>
          <w:szCs w:val="20"/>
        </w:rPr>
        <w:t>Au fostverificati un numar de 704 titulari (dosare) reprezentand 18,6% din numarul total al titulariloraflati in plata in lunadecembrie 2020 pentruprimariileverificate, cu un numar de 1.520 de beneficiari (membri de familie), reprezentand 20,7% din numarul total al beneficiariloraflati in plata la acesteprimarii.</w:t>
      </w:r>
    </w:p>
    <w:p w:rsidR="00997E30" w:rsidRPr="00712A8F" w:rsidRDefault="00997E30" w:rsidP="00645F8C">
      <w:pPr>
        <w:ind w:left="0"/>
        <w:rPr>
          <w:color w:val="000000" w:themeColor="text1"/>
          <w:sz w:val="20"/>
          <w:szCs w:val="20"/>
        </w:rPr>
      </w:pPr>
      <w:r w:rsidRPr="00712A8F">
        <w:rPr>
          <w:color w:val="000000" w:themeColor="text1"/>
          <w:sz w:val="20"/>
          <w:szCs w:val="20"/>
        </w:rPr>
        <w:t>Au fostidentificate</w:t>
      </w:r>
      <w:r w:rsidRPr="00712A8F">
        <w:rPr>
          <w:b/>
          <w:color w:val="000000" w:themeColor="text1"/>
          <w:sz w:val="20"/>
          <w:szCs w:val="20"/>
        </w:rPr>
        <w:t>5 unitatiadministrativteritoriale</w:t>
      </w:r>
      <w:r w:rsidRPr="00712A8F">
        <w:rPr>
          <w:color w:val="000000" w:themeColor="text1"/>
          <w:sz w:val="20"/>
          <w:szCs w:val="20"/>
        </w:rPr>
        <w:t xml:space="preserve"> la nivelulcarora fie au fostinfiintateserviciisociale, fie au fostaccesate diverse proiectece au avut ca gruptintasibeneficiari de venit minim garantat.</w:t>
      </w:r>
    </w:p>
    <w:p w:rsidR="00997E30" w:rsidRPr="00712A8F" w:rsidRDefault="00997E30" w:rsidP="00645F8C">
      <w:pPr>
        <w:ind w:left="0"/>
        <w:rPr>
          <w:color w:val="000000" w:themeColor="text1"/>
          <w:sz w:val="20"/>
          <w:szCs w:val="20"/>
        </w:rPr>
      </w:pPr>
      <w:r w:rsidRPr="00712A8F">
        <w:rPr>
          <w:color w:val="000000" w:themeColor="text1"/>
          <w:sz w:val="20"/>
          <w:szCs w:val="20"/>
        </w:rPr>
        <w:t>In cazulprimarieicomunei</w:t>
      </w:r>
      <w:r w:rsidRPr="00712A8F">
        <w:rPr>
          <w:b/>
          <w:i/>
          <w:color w:val="000000" w:themeColor="text1"/>
          <w:sz w:val="20"/>
          <w:szCs w:val="20"/>
        </w:rPr>
        <w:t>Gradinari</w:t>
      </w:r>
      <w:r w:rsidRPr="00712A8F">
        <w:rPr>
          <w:color w:val="000000" w:themeColor="text1"/>
          <w:sz w:val="20"/>
          <w:szCs w:val="20"/>
        </w:rPr>
        <w:t>toatepersoanele ale carordosare au fostverificate</w:t>
      </w:r>
      <w:r w:rsidR="00715A5D">
        <w:rPr>
          <w:color w:val="000000" w:themeColor="text1"/>
          <w:sz w:val="20"/>
          <w:szCs w:val="20"/>
        </w:rPr>
        <w:t xml:space="preserve">administrative </w:t>
      </w:r>
      <w:r w:rsidRPr="00712A8F">
        <w:rPr>
          <w:color w:val="000000" w:themeColor="text1"/>
          <w:sz w:val="20"/>
          <w:szCs w:val="20"/>
        </w:rPr>
        <w:t>(21) au beneficiat de produse POAD in perioada 2019-2020 (produse de igienasialimente). Din discutiilepurtate cu asistentiicomunitari a reiesit ca in anul 2020 un numar de 15 familii cu domiciliul in coumnaGradinari au beneficiat de reabilitarelocuintedotate cu containeremodularesipachete de analizemedicale in cadrulproiectului ”Dezvoltareamultisociala a comunitatiiinteretnice din Gradinariprinmasuri integrate siautosustinere -VAZDIPE”. Primaria comuneiGradinariesteacreditata ca furnizor de serviciisociale, iar in cursulanului 2020 primaria a infiintatServiciul de ingrijire la domiciliupentru care detinlicentaprovizorie de functionare.</w:t>
      </w:r>
    </w:p>
    <w:p w:rsidR="00997E30" w:rsidRPr="00712A8F" w:rsidRDefault="00997E30" w:rsidP="00645F8C">
      <w:pPr>
        <w:ind w:left="0"/>
        <w:rPr>
          <w:color w:val="000000" w:themeColor="text1"/>
          <w:sz w:val="20"/>
          <w:szCs w:val="20"/>
        </w:rPr>
      </w:pPr>
      <w:r w:rsidRPr="00712A8F">
        <w:rPr>
          <w:color w:val="000000" w:themeColor="text1"/>
          <w:sz w:val="20"/>
          <w:szCs w:val="20"/>
        </w:rPr>
        <w:t>Primariile</w:t>
      </w:r>
      <w:r w:rsidRPr="00712A8F">
        <w:rPr>
          <w:b/>
          <w:i/>
          <w:color w:val="000000" w:themeColor="text1"/>
          <w:sz w:val="20"/>
          <w:szCs w:val="20"/>
        </w:rPr>
        <w:t>Barasti</w:t>
      </w:r>
      <w:r w:rsidRPr="00712A8F">
        <w:rPr>
          <w:color w:val="000000" w:themeColor="text1"/>
          <w:sz w:val="20"/>
          <w:szCs w:val="20"/>
        </w:rPr>
        <w:t>si</w:t>
      </w:r>
      <w:r w:rsidRPr="00712A8F">
        <w:rPr>
          <w:b/>
          <w:i/>
          <w:color w:val="000000" w:themeColor="text1"/>
          <w:sz w:val="20"/>
          <w:szCs w:val="20"/>
        </w:rPr>
        <w:t>SarbiiMagura</w:t>
      </w:r>
      <w:r w:rsidRPr="00712A8F">
        <w:rPr>
          <w:color w:val="000000" w:themeColor="text1"/>
          <w:sz w:val="20"/>
          <w:szCs w:val="20"/>
        </w:rPr>
        <w:t>suntacreditate ca furnizori de serviciisocialesi au infiintatecentre de zipentrucopiiiaflati in risc de separare de parinti care detinlicente de functionare. Unnumar de beneficiari (copiiscolari) aicentrelorprovin din familiibeneficiare de venit minim garantat.</w:t>
      </w:r>
    </w:p>
    <w:p w:rsidR="00997E30" w:rsidRPr="00712A8F" w:rsidRDefault="00997E30" w:rsidP="00645F8C">
      <w:pPr>
        <w:ind w:left="0"/>
        <w:rPr>
          <w:color w:val="000000" w:themeColor="text1"/>
          <w:sz w:val="20"/>
          <w:szCs w:val="20"/>
        </w:rPr>
      </w:pPr>
      <w:r w:rsidRPr="00712A8F">
        <w:rPr>
          <w:color w:val="000000" w:themeColor="text1"/>
          <w:sz w:val="20"/>
          <w:szCs w:val="20"/>
        </w:rPr>
        <w:t xml:space="preserve">La nivelul UAT </w:t>
      </w:r>
      <w:r w:rsidRPr="00712A8F">
        <w:rPr>
          <w:b/>
          <w:i/>
          <w:color w:val="000000" w:themeColor="text1"/>
          <w:sz w:val="20"/>
          <w:szCs w:val="20"/>
        </w:rPr>
        <w:t>Crampoia</w:t>
      </w:r>
      <w:r w:rsidRPr="00712A8F">
        <w:rPr>
          <w:color w:val="000000" w:themeColor="text1"/>
          <w:sz w:val="20"/>
          <w:szCs w:val="20"/>
        </w:rPr>
        <w:t>este in derulare un proiect POCU „Reducereanumarului de comunitatimarginalizateaflate in risc de saraciesiexcluziunesociala din zona ruralasiorase cu o populatie de pana la 20 de mii de locuitori” in grupultintaaflandu-se sibeneficiarii de venit minim garantat.</w:t>
      </w:r>
    </w:p>
    <w:p w:rsidR="00997E30" w:rsidRPr="00712A8F" w:rsidRDefault="00997E30" w:rsidP="00645F8C">
      <w:pPr>
        <w:ind w:left="0"/>
        <w:rPr>
          <w:color w:val="000000" w:themeColor="text1"/>
          <w:sz w:val="20"/>
          <w:szCs w:val="20"/>
        </w:rPr>
      </w:pPr>
      <w:r w:rsidRPr="00712A8F">
        <w:rPr>
          <w:color w:val="000000" w:themeColor="text1"/>
          <w:sz w:val="20"/>
          <w:szCs w:val="20"/>
        </w:rPr>
        <w:t xml:space="preserve">La nivelul UAT </w:t>
      </w:r>
      <w:r w:rsidRPr="00712A8F">
        <w:rPr>
          <w:b/>
          <w:i/>
          <w:color w:val="000000" w:themeColor="text1"/>
          <w:sz w:val="20"/>
          <w:szCs w:val="20"/>
        </w:rPr>
        <w:t>Voineasa</w:t>
      </w:r>
      <w:r w:rsidRPr="00712A8F">
        <w:rPr>
          <w:color w:val="000000" w:themeColor="text1"/>
          <w:sz w:val="20"/>
          <w:szCs w:val="20"/>
        </w:rPr>
        <w:t>este in derulare un proiect INTEGRA – SERVICII COMUNITARE INTEGRATE IN COMUNA VOINEASA, avand ca gruptintasibeneficiari de venit minim garantat. Pentru</w:t>
      </w:r>
      <w:r w:rsidRPr="00712A8F">
        <w:rPr>
          <w:i/>
          <w:color w:val="000000" w:themeColor="text1"/>
          <w:sz w:val="20"/>
          <w:szCs w:val="20"/>
        </w:rPr>
        <w:t>copii,</w:t>
      </w:r>
      <w:r w:rsidRPr="00712A8F">
        <w:rPr>
          <w:color w:val="000000" w:themeColor="text1"/>
          <w:sz w:val="20"/>
          <w:szCs w:val="20"/>
        </w:rPr>
        <w:t xml:space="preserve">proiectulconsta in acordarea de activitati de consiliereeducationalasiacordareaunorstimulentemateriale (rechizite, imbracamintesiincaltaminte), acordarea de servicii de catering (o masa calda), pregatiresuplimentaraprinintermediulprogramelor – </w:t>
      </w:r>
      <w:r w:rsidRPr="00712A8F">
        <w:rPr>
          <w:color w:val="000000" w:themeColor="text1"/>
          <w:sz w:val="20"/>
          <w:szCs w:val="20"/>
        </w:rPr>
        <w:lastRenderedPageBreak/>
        <w:t xml:space="preserve">ScoaladupascoalasiScoala de vara, fiindimplicati in activitatiextracuriculare.Copiii au participat de douaori in tabarasiodata la mare. </w:t>
      </w:r>
    </w:p>
    <w:p w:rsidR="00997E30" w:rsidRPr="00712A8F" w:rsidRDefault="00997E30" w:rsidP="00645F8C">
      <w:pPr>
        <w:ind w:left="0"/>
        <w:rPr>
          <w:color w:val="000000" w:themeColor="text1"/>
          <w:sz w:val="20"/>
          <w:szCs w:val="20"/>
        </w:rPr>
      </w:pPr>
      <w:r w:rsidRPr="00712A8F">
        <w:rPr>
          <w:color w:val="000000" w:themeColor="text1"/>
          <w:sz w:val="20"/>
          <w:szCs w:val="20"/>
        </w:rPr>
        <w:t>Pentru</w:t>
      </w:r>
      <w:r w:rsidRPr="00712A8F">
        <w:rPr>
          <w:i/>
          <w:color w:val="000000" w:themeColor="text1"/>
          <w:sz w:val="20"/>
          <w:szCs w:val="20"/>
        </w:rPr>
        <w:t>persoanelemarginalizate</w:t>
      </w:r>
      <w:r w:rsidRPr="00712A8F">
        <w:rPr>
          <w:color w:val="000000" w:themeColor="text1"/>
          <w:sz w:val="20"/>
          <w:szCs w:val="20"/>
        </w:rPr>
        <w:t xml:space="preserve"> au fostorganizateprograme de consilieresiorientareprofesionala, programe de calificare, furnizarea de serviciipentrulocuire:serviciideratizare, curatenie, dezinsectie, acordare de mobilier, furnizareserviciisociale, analizemedicale, servicii de ergoterapiesiterapieocupationala, organizareasidesfasurarea de campanii de tip workshop cu tematicasociala (violentadomestica, casatorietimpurie, impactulplecariiparintilor in strainatate) sifurnizare de pachetemedicale.</w:t>
      </w:r>
    </w:p>
    <w:p w:rsidR="004211B4" w:rsidRPr="00712A8F" w:rsidRDefault="004211B4" w:rsidP="00645F8C">
      <w:pPr>
        <w:ind w:left="0"/>
        <w:rPr>
          <w:color w:val="000000" w:themeColor="text1"/>
          <w:sz w:val="20"/>
          <w:szCs w:val="20"/>
        </w:rPr>
      </w:pPr>
      <w:r w:rsidRPr="00712A8F">
        <w:rPr>
          <w:color w:val="000000" w:themeColor="text1"/>
          <w:sz w:val="20"/>
          <w:szCs w:val="20"/>
        </w:rPr>
        <w:t>Au fostidentificatemăsuri de sprijin integrate pentrubeneficiarii de ajutor social saualtepersoane care se aflăînsituații de vulnerabilitate (persoaneinapte de muncă, persoane cu vârstă de pensionaresau care au înîntreținerecopiimici, persoane care locuiesc in conditiiinsalubre), pentrua le reduce gradul de vulnerabilitate.</w:t>
      </w:r>
    </w:p>
    <w:p w:rsidR="00466437" w:rsidRDefault="00466437" w:rsidP="00645F8C">
      <w:pPr>
        <w:ind w:left="0"/>
        <w:rPr>
          <w:color w:val="000000" w:themeColor="text1"/>
          <w:sz w:val="20"/>
          <w:szCs w:val="20"/>
        </w:rPr>
      </w:pPr>
      <w:r w:rsidRPr="00712A8F">
        <w:rPr>
          <w:color w:val="000000" w:themeColor="text1"/>
          <w:sz w:val="20"/>
          <w:szCs w:val="20"/>
        </w:rPr>
        <w:t xml:space="preserve">Reprezentantiiunitatiloradministrativteritorialeverificate au fostconsiliati in vedereaaplicariiprevederilorLegii nr.292/2012  -Legeaasistenteisocialesi a Hotararii de Guvernnr. 797/2017 pentruaprobarearegulamentelorcadru de organizaresifunctionare ale serviciilorpublice de asistentasocialasi a structuriiorientative de personal, respectivacreditarea ca furnizori de serviciisocialesiinfiintarea de serviciisociale care savina in sprijinulpopulatieivulnerabile. </w:t>
      </w:r>
    </w:p>
    <w:p w:rsidR="00CD307D" w:rsidRPr="00D663FA" w:rsidRDefault="00CD307D" w:rsidP="00645F8C">
      <w:pPr>
        <w:spacing w:line="240" w:lineRule="auto"/>
        <w:ind w:left="0"/>
        <w:rPr>
          <w:color w:val="000000" w:themeColor="text1"/>
          <w:sz w:val="20"/>
          <w:szCs w:val="20"/>
        </w:rPr>
      </w:pPr>
      <w:r w:rsidRPr="00D663FA">
        <w:rPr>
          <w:color w:val="000000" w:themeColor="text1"/>
          <w:sz w:val="20"/>
          <w:szCs w:val="20"/>
        </w:rPr>
        <w:t>PrincipaleleconstatăridesprinseînurmaCampaniei se prezintăastfel:</w:t>
      </w:r>
    </w:p>
    <w:p w:rsidR="00CD307D" w:rsidRPr="00D663FA" w:rsidRDefault="00FA2D68" w:rsidP="00645F8C">
      <w:pPr>
        <w:spacing w:line="240" w:lineRule="auto"/>
        <w:ind w:left="0"/>
        <w:rPr>
          <w:color w:val="000000" w:themeColor="text1"/>
          <w:sz w:val="20"/>
          <w:szCs w:val="20"/>
        </w:rPr>
      </w:pPr>
      <w:r>
        <w:rPr>
          <w:color w:val="000000" w:themeColor="text1"/>
          <w:sz w:val="20"/>
          <w:szCs w:val="20"/>
        </w:rPr>
        <w:t xml:space="preserve"> - </w:t>
      </w:r>
      <w:r w:rsidR="00CD307D" w:rsidRPr="00D663FA">
        <w:rPr>
          <w:color w:val="000000" w:themeColor="text1"/>
          <w:sz w:val="20"/>
          <w:szCs w:val="20"/>
        </w:rPr>
        <w:t>Persoanelebeneficiare de venit minim garantatsuntdificil de integrat de piatamuncii. Ceimai multi dintrebeneficiarii de venit minim garantat, cu preponderenţăfărăeducaţiesau cu un nivelscazut de educaţie, au un nivelredus de calificare, prezinta diverse vulnerabilităţisi se afla de multeoriîn zone izolate din punct de vedere al infrastructuriirutiere, motivpentru care accesulspreprincipalele zone cu locuri de muncăestefoartegreu.</w:t>
      </w:r>
    </w:p>
    <w:p w:rsidR="00CD307D" w:rsidRPr="00D663FA" w:rsidRDefault="00FA2D68" w:rsidP="00645F8C">
      <w:pPr>
        <w:spacing w:line="240" w:lineRule="auto"/>
        <w:ind w:left="0"/>
        <w:rPr>
          <w:color w:val="000000" w:themeColor="text1"/>
          <w:sz w:val="20"/>
          <w:szCs w:val="20"/>
        </w:rPr>
      </w:pPr>
      <w:r>
        <w:rPr>
          <w:color w:val="000000" w:themeColor="text1"/>
          <w:sz w:val="20"/>
          <w:szCs w:val="20"/>
        </w:rPr>
        <w:t xml:space="preserve"> - </w:t>
      </w:r>
      <w:r w:rsidR="00CD307D" w:rsidRPr="00D663FA">
        <w:rPr>
          <w:color w:val="000000" w:themeColor="text1"/>
          <w:sz w:val="20"/>
          <w:szCs w:val="20"/>
        </w:rPr>
        <w:t>La toateacestea se adaugasilipsa de interes in cautareaunuiloc de munca, invocareaexistenteiunorafectiunimedicalecronicesauobtinereaunorvenituri din activitatiocazionale. Pe de alta parte, oportunitatile de educatiesiocupare in localitatile de domiciliusuntlimitate.</w:t>
      </w:r>
    </w:p>
    <w:p w:rsidR="00CD307D" w:rsidRPr="00D663FA" w:rsidRDefault="00FA2D68" w:rsidP="00645F8C">
      <w:pPr>
        <w:spacing w:line="240" w:lineRule="auto"/>
        <w:ind w:left="0"/>
        <w:rPr>
          <w:color w:val="000000" w:themeColor="text1"/>
          <w:sz w:val="20"/>
          <w:szCs w:val="20"/>
        </w:rPr>
      </w:pPr>
      <w:r>
        <w:rPr>
          <w:color w:val="000000" w:themeColor="text1"/>
          <w:sz w:val="20"/>
          <w:szCs w:val="20"/>
        </w:rPr>
        <w:t xml:space="preserve"> - </w:t>
      </w:r>
      <w:r w:rsidR="00CD307D" w:rsidRPr="00D663FA">
        <w:rPr>
          <w:color w:val="000000" w:themeColor="text1"/>
          <w:sz w:val="20"/>
          <w:szCs w:val="20"/>
        </w:rPr>
        <w:t xml:space="preserve">Contextul epidemiologic generat de pandemiaCovid – 19 a influențatactivitatea de </w:t>
      </w:r>
      <w:r w:rsidR="00D663FA" w:rsidRPr="00D663FA">
        <w:rPr>
          <w:color w:val="000000" w:themeColor="text1"/>
          <w:sz w:val="20"/>
          <w:szCs w:val="20"/>
        </w:rPr>
        <w:t>a</w:t>
      </w:r>
      <w:r w:rsidR="00CD307D" w:rsidRPr="00D663FA">
        <w:rPr>
          <w:color w:val="000000" w:themeColor="text1"/>
          <w:sz w:val="20"/>
          <w:szCs w:val="20"/>
        </w:rPr>
        <w:t>sistențăsocială de la nivel local, cu precădereînceeacepriveșteverificareaînteren, prinanchetăsocială, a condițiilor de menținere a ajutorului social.</w:t>
      </w:r>
    </w:p>
    <w:p w:rsidR="00CD307D" w:rsidRPr="00D663FA" w:rsidRDefault="00FA2D68" w:rsidP="00645F8C">
      <w:pPr>
        <w:spacing w:line="240" w:lineRule="auto"/>
        <w:ind w:left="0"/>
        <w:rPr>
          <w:color w:val="000000" w:themeColor="text1"/>
          <w:sz w:val="20"/>
          <w:szCs w:val="20"/>
        </w:rPr>
      </w:pPr>
      <w:r>
        <w:rPr>
          <w:color w:val="000000" w:themeColor="text1"/>
          <w:sz w:val="20"/>
          <w:szCs w:val="20"/>
        </w:rPr>
        <w:t xml:space="preserve"> - </w:t>
      </w:r>
      <w:r w:rsidR="00CD307D" w:rsidRPr="00D663FA">
        <w:rPr>
          <w:color w:val="000000" w:themeColor="text1"/>
          <w:sz w:val="20"/>
          <w:szCs w:val="20"/>
        </w:rPr>
        <w:t>Nevoilepersoanelorvulnerabile, beneficiare de ajutor social, decurgîn mare măsură dinlipsa/insuficiențaveniturilor, darși a situațieifamilialeși a stării de sănătate a membrilorfamiliei. Veniturileinsuficientesaulipsatotalăaacestorasuntconsecinţadirectă a lipseiunuiloc de muncă.</w:t>
      </w:r>
    </w:p>
    <w:p w:rsidR="006F6879" w:rsidRDefault="00FA2D68" w:rsidP="00645F8C">
      <w:pPr>
        <w:spacing w:line="240" w:lineRule="auto"/>
        <w:ind w:left="0"/>
        <w:rPr>
          <w:color w:val="000000" w:themeColor="text1"/>
          <w:sz w:val="20"/>
          <w:szCs w:val="20"/>
        </w:rPr>
      </w:pPr>
      <w:r>
        <w:rPr>
          <w:color w:val="000000" w:themeColor="text1"/>
          <w:sz w:val="20"/>
          <w:szCs w:val="20"/>
        </w:rPr>
        <w:t xml:space="preserve">- </w:t>
      </w:r>
      <w:r w:rsidR="00CD307D" w:rsidRPr="00D663FA">
        <w:rPr>
          <w:color w:val="000000" w:themeColor="text1"/>
          <w:sz w:val="20"/>
          <w:szCs w:val="20"/>
        </w:rPr>
        <w:t xml:space="preserve"> Din cauzalipseicronice de personal de specialitate, activitateacelormaimultedintrecompartimente de asis</w:t>
      </w:r>
    </w:p>
    <w:p w:rsidR="00CD307D" w:rsidRPr="00D663FA" w:rsidRDefault="00CD307D" w:rsidP="00645F8C">
      <w:pPr>
        <w:spacing w:line="240" w:lineRule="auto"/>
        <w:ind w:left="0"/>
        <w:rPr>
          <w:color w:val="000000" w:themeColor="text1"/>
          <w:sz w:val="20"/>
          <w:szCs w:val="20"/>
        </w:rPr>
      </w:pPr>
      <w:r w:rsidRPr="00D663FA">
        <w:rPr>
          <w:color w:val="000000" w:themeColor="text1"/>
          <w:sz w:val="20"/>
          <w:szCs w:val="20"/>
        </w:rPr>
        <w:t>tenţăsocialăverificateesteaxatăaproapeînexclusivitatepeacordarea de beneficii de asistenţăsocială. Personalul din cadrulacesteistructuriintervinedoaratuncicândidentifică o situație de risc major de excluziunesocială.</w:t>
      </w:r>
    </w:p>
    <w:p w:rsidR="00CD307D" w:rsidRPr="00D663FA" w:rsidRDefault="00FA2D68" w:rsidP="00645F8C">
      <w:pPr>
        <w:spacing w:line="240" w:lineRule="auto"/>
        <w:ind w:left="0"/>
        <w:rPr>
          <w:color w:val="000000" w:themeColor="text1"/>
          <w:sz w:val="20"/>
          <w:szCs w:val="20"/>
        </w:rPr>
      </w:pPr>
      <w:r>
        <w:rPr>
          <w:color w:val="000000" w:themeColor="text1"/>
          <w:sz w:val="20"/>
          <w:szCs w:val="20"/>
        </w:rPr>
        <w:t xml:space="preserve">- </w:t>
      </w:r>
      <w:r w:rsidR="00CD307D" w:rsidRPr="00D663FA">
        <w:rPr>
          <w:color w:val="000000" w:themeColor="text1"/>
          <w:sz w:val="20"/>
          <w:szCs w:val="20"/>
        </w:rPr>
        <w:t>Serviciilesocialesuntdezvoltateinsuficient la nivelulunitățiloradministrativteritorialedin mediul  rural.</w:t>
      </w:r>
    </w:p>
    <w:p w:rsidR="00FA2D68" w:rsidRDefault="00FA2D68" w:rsidP="00645F8C">
      <w:pPr>
        <w:spacing w:line="240" w:lineRule="auto"/>
        <w:ind w:left="0"/>
        <w:rPr>
          <w:color w:val="000000" w:themeColor="text1"/>
          <w:sz w:val="20"/>
          <w:szCs w:val="20"/>
        </w:rPr>
      </w:pPr>
      <w:r>
        <w:rPr>
          <w:color w:val="000000" w:themeColor="text1"/>
          <w:sz w:val="20"/>
          <w:szCs w:val="20"/>
        </w:rPr>
        <w:t xml:space="preserve">- </w:t>
      </w:r>
      <w:r w:rsidR="00CD307D" w:rsidRPr="00D663FA">
        <w:rPr>
          <w:color w:val="000000" w:themeColor="text1"/>
          <w:sz w:val="20"/>
          <w:szCs w:val="20"/>
        </w:rPr>
        <w:t xml:space="preserve">Activitateaasistentilorsocialisau a persoanelor cu atributii in domeniulasistenteisocialeesteafectata de numarulredus al acestora, de lipsapregătiriiprofesionale de specialitate (nu toţi au studii de asistențăsocială), precumşi de faptul ca aceştiarealizeazăşialteactivităţidecâtcelespecificeasistenţeisociale. </w:t>
      </w:r>
    </w:p>
    <w:p w:rsidR="00466437" w:rsidRPr="00FA2D68" w:rsidRDefault="00073E1B" w:rsidP="00645F8C">
      <w:pPr>
        <w:spacing w:line="240" w:lineRule="auto"/>
        <w:ind w:left="0"/>
        <w:rPr>
          <w:color w:val="000000" w:themeColor="text1"/>
          <w:sz w:val="20"/>
          <w:szCs w:val="20"/>
        </w:rPr>
      </w:pPr>
      <w:r>
        <w:rPr>
          <w:color w:val="000000" w:themeColor="text1"/>
          <w:sz w:val="20"/>
          <w:szCs w:val="20"/>
        </w:rPr>
        <w:t>In cadrulcampaniei la niveluljudetului Olt, a</w:t>
      </w:r>
      <w:r w:rsidR="00466437" w:rsidRPr="00FA2D68">
        <w:rPr>
          <w:color w:val="000000" w:themeColor="text1"/>
          <w:sz w:val="20"/>
          <w:szCs w:val="20"/>
        </w:rPr>
        <w:t>u fostdispuse un numar total de 184 de masurisi au fostaplicate un numar de 6 avertismentescrisesi o amendacontraventionala in cuantum de 500 lei.</w:t>
      </w:r>
    </w:p>
    <w:p w:rsidR="00F95D01" w:rsidRPr="00CD307D" w:rsidRDefault="00F95D01" w:rsidP="00645F8C">
      <w:pPr>
        <w:tabs>
          <w:tab w:val="left" w:pos="1701"/>
          <w:tab w:val="left" w:pos="1843"/>
          <w:tab w:val="left" w:pos="1985"/>
        </w:tabs>
        <w:spacing w:line="240" w:lineRule="auto"/>
        <w:ind w:left="0" w:right="367"/>
        <w:rPr>
          <w:b/>
        </w:rPr>
      </w:pPr>
    </w:p>
    <w:p w:rsidR="00EC5B8F" w:rsidRPr="00073E1B" w:rsidRDefault="003942A6" w:rsidP="00073E1B">
      <w:pPr>
        <w:tabs>
          <w:tab w:val="left" w:pos="1701"/>
          <w:tab w:val="left" w:pos="1843"/>
          <w:tab w:val="left" w:pos="1985"/>
          <w:tab w:val="left" w:pos="4247"/>
        </w:tabs>
        <w:spacing w:after="0"/>
        <w:ind w:left="806" w:right="367"/>
        <w:jc w:val="center"/>
        <w:rPr>
          <w:sz w:val="20"/>
          <w:szCs w:val="20"/>
        </w:rPr>
      </w:pPr>
      <w:r w:rsidRPr="00073E1B">
        <w:rPr>
          <w:sz w:val="20"/>
          <w:szCs w:val="20"/>
        </w:rPr>
        <w:lastRenderedPageBreak/>
        <w:t>Maria Bubulinca- Sefserviciu</w:t>
      </w:r>
    </w:p>
    <w:p w:rsidR="00EC5B8F" w:rsidRDefault="003942A6" w:rsidP="00073E1B">
      <w:pPr>
        <w:tabs>
          <w:tab w:val="left" w:pos="1701"/>
          <w:tab w:val="left" w:pos="1843"/>
          <w:tab w:val="left" w:pos="1985"/>
        </w:tabs>
        <w:spacing w:after="0"/>
        <w:ind w:left="806" w:right="367"/>
        <w:jc w:val="center"/>
      </w:pPr>
      <w:r w:rsidRPr="00073E1B">
        <w:rPr>
          <w:sz w:val="20"/>
          <w:szCs w:val="20"/>
        </w:rPr>
        <w:t>p. Director Executiv</w:t>
      </w:r>
    </w:p>
    <w:sectPr w:rsidR="00EC5B8F" w:rsidSect="00EC5B8F">
      <w:headerReference w:type="default" r:id="rId8"/>
      <w:footerReference w:type="default" r:id="rId9"/>
      <w:headerReference w:type="first" r:id="rId10"/>
      <w:footerReference w:type="first" r:id="rId11"/>
      <w:pgSz w:w="12240" w:h="15840"/>
      <w:pgMar w:top="1440" w:right="1440" w:bottom="1440" w:left="1440" w:header="72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C4" w:rsidRDefault="00A07EC4" w:rsidP="00EC5B8F">
      <w:pPr>
        <w:spacing w:after="0" w:line="240" w:lineRule="auto"/>
      </w:pPr>
      <w:r>
        <w:separator/>
      </w:r>
    </w:p>
  </w:endnote>
  <w:endnote w:type="continuationSeparator" w:id="1">
    <w:p w:rsidR="00A07EC4" w:rsidRDefault="00A07EC4" w:rsidP="00EC5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8F" w:rsidRPr="00715A5D" w:rsidRDefault="003942A6">
    <w:pPr>
      <w:pStyle w:val="Footer"/>
      <w:ind w:left="1276"/>
      <w:rPr>
        <w:sz w:val="10"/>
        <w:szCs w:val="10"/>
      </w:rPr>
    </w:pPr>
    <w:r w:rsidRPr="00715A5D">
      <w:rPr>
        <w:rFonts w:cs="Trebuchet MS"/>
        <w:sz w:val="10"/>
        <w:szCs w:val="10"/>
      </w:rPr>
      <w:t>Adresa:Aleea Tineretului,nr.1A, cod poștal 230053;Tel:024910201; Fax:0249433706; e-mail:ajpis.olt@mmanpis.ro; Web:olt.mmanpis.ro; Operator de date cu caracter personal nr.18082.</w:t>
    </w:r>
  </w:p>
  <w:p w:rsidR="00EC5B8F" w:rsidRPr="00715A5D" w:rsidRDefault="003942A6">
    <w:pPr>
      <w:pStyle w:val="Footer"/>
      <w:ind w:left="1276"/>
      <w:rPr>
        <w:rFonts w:cs="Trebuchet MS"/>
        <w:sz w:val="10"/>
        <w:szCs w:val="10"/>
      </w:rPr>
    </w:pPr>
    <w:r w:rsidRPr="00715A5D">
      <w:rPr>
        <w:rFonts w:cs="Trebuchet MS"/>
        <w:sz w:val="10"/>
        <w:szCs w:val="10"/>
        <w:lang w:val="ro-RO"/>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8F" w:rsidRPr="00715A5D" w:rsidRDefault="003942A6">
    <w:pPr>
      <w:pStyle w:val="Footer"/>
      <w:ind w:left="1276"/>
      <w:rPr>
        <w:sz w:val="10"/>
        <w:szCs w:val="10"/>
      </w:rPr>
    </w:pPr>
    <w:r w:rsidRPr="00715A5D">
      <w:rPr>
        <w:rFonts w:cs="Trebuchet MS"/>
        <w:sz w:val="10"/>
        <w:szCs w:val="10"/>
      </w:rPr>
      <w:t>Adresa:Aleea Tineretului,nr.1A, cod poștal 230053;Tel:024910201; Fax:0249433706; e-mail:ajpis.olt@mmanpis.ro; Web:olt.mmanpis.ro; Operator de date cu caracter personal nr.18082.</w:t>
    </w:r>
  </w:p>
  <w:p w:rsidR="00EC5B8F" w:rsidRPr="00715A5D" w:rsidRDefault="003942A6">
    <w:pPr>
      <w:pStyle w:val="Footer"/>
      <w:spacing w:after="0"/>
      <w:ind w:left="1276"/>
      <w:rPr>
        <w:rFonts w:cs="Trebuchet MS"/>
        <w:sz w:val="10"/>
        <w:szCs w:val="10"/>
      </w:rPr>
    </w:pPr>
    <w:bookmarkStart w:id="1" w:name="__DdeLink__268_31352468571"/>
    <w:bookmarkEnd w:id="1"/>
    <w:r w:rsidRPr="00715A5D">
      <w:rPr>
        <w:rFonts w:cs="Trebuchet MS"/>
        <w:sz w:val="10"/>
        <w:szCs w:val="10"/>
        <w:lang w:val="ro-RO"/>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715A5D" w:rsidRDefault="00715A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C4" w:rsidRDefault="00A07EC4" w:rsidP="00EC5B8F">
      <w:pPr>
        <w:spacing w:after="0" w:line="240" w:lineRule="auto"/>
      </w:pPr>
      <w:r>
        <w:separator/>
      </w:r>
    </w:p>
  </w:footnote>
  <w:footnote w:type="continuationSeparator" w:id="1">
    <w:p w:rsidR="00A07EC4" w:rsidRDefault="00A07EC4" w:rsidP="00EC5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8F" w:rsidRDefault="00EC5B8F">
    <w:pPr>
      <w:pStyle w:val="MediumGrid21"/>
      <w:ind w:left="900"/>
      <w:jc w:val="both"/>
    </w:pPr>
  </w:p>
  <w:p w:rsidR="00EC5B8F" w:rsidRDefault="00EC5B8F" w:rsidP="00BE6071">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8F" w:rsidRDefault="003942A6">
    <w:pPr>
      <w:pStyle w:val="Header"/>
    </w:pPr>
    <w:r>
      <w:rPr>
        <w:noProof/>
      </w:rPr>
      <w:drawing>
        <wp:inline distT="0" distB="0" distL="0" distR="0">
          <wp:extent cx="247269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2472690" cy="796925"/>
                  </a:xfrm>
                  <a:prstGeom prst="rect">
                    <a:avLst/>
                  </a:prstGeom>
                </pic:spPr>
              </pic:pic>
            </a:graphicData>
          </a:graphic>
        </wp:inline>
      </w:drawing>
    </w:r>
  </w:p>
  <w:p w:rsidR="00EC5B8F" w:rsidRDefault="003942A6">
    <w:pPr>
      <w:pStyle w:val="Header"/>
      <w:ind w:left="0"/>
    </w:pPr>
    <w:r>
      <w:rPr>
        <w:color w:val="000000" w:themeColor="text1"/>
        <w:lang w:val="ro-RO"/>
      </w:rPr>
      <w:t>Agenţia Naţională pentru Plăţi și Inspecţie Socială</w:t>
    </w:r>
  </w:p>
  <w:p w:rsidR="00EC5B8F" w:rsidRDefault="003942A6">
    <w:pPr>
      <w:pStyle w:val="Header"/>
      <w:ind w:left="0"/>
    </w:pPr>
    <w:r>
      <w:rPr>
        <w:color w:val="7F7F7F" w:themeColor="text1" w:themeTint="80"/>
        <w:lang w:val="ro-RO"/>
      </w:rPr>
      <w:t>Agenţia Județeană pentru Plăţi și Inspecţie Socială Olt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386"/>
    <w:multiLevelType w:val="hybridMultilevel"/>
    <w:tmpl w:val="C292DA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B339D"/>
    <w:multiLevelType w:val="hybridMultilevel"/>
    <w:tmpl w:val="3EE2F92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6607E"/>
    <w:multiLevelType w:val="hybridMultilevel"/>
    <w:tmpl w:val="0AACA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9"/>
  <w:characterSpacingControl w:val="doNotCompress"/>
  <w:footnotePr>
    <w:footnote w:id="0"/>
    <w:footnote w:id="1"/>
  </w:footnotePr>
  <w:endnotePr>
    <w:endnote w:id="0"/>
    <w:endnote w:id="1"/>
  </w:endnotePr>
  <w:compat>
    <w:useFELayout/>
  </w:compat>
  <w:rsids>
    <w:rsidRoot w:val="00EC5B8F"/>
    <w:rsid w:val="00005C43"/>
    <w:rsid w:val="00055D40"/>
    <w:rsid w:val="00073E1B"/>
    <w:rsid w:val="001D0911"/>
    <w:rsid w:val="0021436B"/>
    <w:rsid w:val="00220E5B"/>
    <w:rsid w:val="00266602"/>
    <w:rsid w:val="002A66E0"/>
    <w:rsid w:val="002B3CCA"/>
    <w:rsid w:val="0036116F"/>
    <w:rsid w:val="003721E4"/>
    <w:rsid w:val="00392971"/>
    <w:rsid w:val="003942A6"/>
    <w:rsid w:val="004211B4"/>
    <w:rsid w:val="00466437"/>
    <w:rsid w:val="00504FAE"/>
    <w:rsid w:val="005E16A4"/>
    <w:rsid w:val="00645F8C"/>
    <w:rsid w:val="006E3D27"/>
    <w:rsid w:val="006F6879"/>
    <w:rsid w:val="00715A5D"/>
    <w:rsid w:val="007A6952"/>
    <w:rsid w:val="00882BFE"/>
    <w:rsid w:val="0089114B"/>
    <w:rsid w:val="00994CF4"/>
    <w:rsid w:val="00997E30"/>
    <w:rsid w:val="00A07EC4"/>
    <w:rsid w:val="00A50BC7"/>
    <w:rsid w:val="00A82AC7"/>
    <w:rsid w:val="00B977EF"/>
    <w:rsid w:val="00BE6071"/>
    <w:rsid w:val="00C057C1"/>
    <w:rsid w:val="00CD307D"/>
    <w:rsid w:val="00CD4430"/>
    <w:rsid w:val="00D663FA"/>
    <w:rsid w:val="00DA5816"/>
    <w:rsid w:val="00DD3F41"/>
    <w:rsid w:val="00EC5B8F"/>
    <w:rsid w:val="00F102F8"/>
    <w:rsid w:val="00F95D01"/>
    <w:rsid w:val="00FA2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ro-R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6A"/>
    <w:pPr>
      <w:spacing w:after="120" w:line="276" w:lineRule="auto"/>
      <w:ind w:left="1701"/>
      <w:jc w:val="both"/>
    </w:pPr>
    <w:rPr>
      <w:rFonts w:ascii="Trebuchet MS" w:eastAsia="MS Mincho" w:hAnsi="Trebuchet MS" w:cs="Times New Roman"/>
      <w:color w:val="00000A"/>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C1219"/>
    <w:rPr>
      <w:sz w:val="22"/>
      <w:szCs w:val="22"/>
    </w:rPr>
  </w:style>
  <w:style w:type="character" w:customStyle="1" w:styleId="FooterChar">
    <w:name w:val="Footer Char"/>
    <w:basedOn w:val="DefaultParagraphFont"/>
    <w:link w:val="Footer"/>
    <w:uiPriority w:val="99"/>
    <w:qFormat/>
    <w:rsid w:val="00BC1219"/>
    <w:rPr>
      <w:sz w:val="22"/>
      <w:szCs w:val="22"/>
    </w:rPr>
  </w:style>
  <w:style w:type="character" w:customStyle="1" w:styleId="FootnoteTextChar">
    <w:name w:val="Footnote Text Char"/>
    <w:basedOn w:val="DefaultParagraphFont"/>
    <w:link w:val="FootnoteText"/>
    <w:semiHidden/>
    <w:qFormat/>
    <w:rsid w:val="0068316A"/>
    <w:rPr>
      <w:rFonts w:ascii="Times New Roman" w:eastAsia="Times New Roman" w:hAnsi="Times New Roman"/>
      <w:lang w:eastAsia="ro-RO"/>
    </w:rPr>
  </w:style>
  <w:style w:type="character" w:styleId="FootnoteReference">
    <w:name w:val="footnote reference"/>
    <w:semiHidden/>
    <w:unhideWhenUsed/>
    <w:qFormat/>
    <w:rsid w:val="0068316A"/>
    <w:rPr>
      <w:vertAlign w:val="superscript"/>
    </w:rPr>
  </w:style>
  <w:style w:type="character" w:customStyle="1" w:styleId="BalloonTextChar">
    <w:name w:val="Balloon Text Char"/>
    <w:basedOn w:val="DefaultParagraphFont"/>
    <w:link w:val="BalloonText"/>
    <w:uiPriority w:val="99"/>
    <w:semiHidden/>
    <w:qFormat/>
    <w:rsid w:val="00C5711D"/>
    <w:rPr>
      <w:rFonts w:ascii="Tahoma" w:eastAsia="MS Mincho" w:hAnsi="Tahoma" w:cs="Tahoma"/>
      <w:sz w:val="16"/>
      <w:szCs w:val="16"/>
    </w:rPr>
  </w:style>
  <w:style w:type="paragraph" w:customStyle="1" w:styleId="Stiltitlu">
    <w:name w:val="Stil titlu"/>
    <w:basedOn w:val="Normal"/>
    <w:next w:val="BodyText"/>
    <w:qFormat/>
    <w:rsid w:val="00EC5B8F"/>
    <w:pPr>
      <w:keepNext/>
      <w:spacing w:before="240"/>
    </w:pPr>
    <w:rPr>
      <w:rFonts w:ascii="Liberation Sans" w:eastAsia="Microsoft YaHei" w:hAnsi="Liberation Sans" w:cs="Arial"/>
      <w:sz w:val="28"/>
      <w:szCs w:val="28"/>
    </w:rPr>
  </w:style>
  <w:style w:type="paragraph" w:styleId="BodyText">
    <w:name w:val="Body Text"/>
    <w:basedOn w:val="Normal"/>
    <w:rsid w:val="00EC5B8F"/>
    <w:pPr>
      <w:spacing w:after="140" w:line="288" w:lineRule="auto"/>
    </w:pPr>
  </w:style>
  <w:style w:type="paragraph" w:styleId="List">
    <w:name w:val="List"/>
    <w:basedOn w:val="BodyText"/>
    <w:rsid w:val="00EC5B8F"/>
    <w:rPr>
      <w:rFonts w:cs="Arial"/>
    </w:rPr>
  </w:style>
  <w:style w:type="paragraph" w:styleId="Caption">
    <w:name w:val="caption"/>
    <w:basedOn w:val="Normal"/>
    <w:qFormat/>
    <w:rsid w:val="00EC5B8F"/>
    <w:pPr>
      <w:suppressLineNumbers/>
      <w:spacing w:before="120"/>
    </w:pPr>
    <w:rPr>
      <w:rFonts w:cs="Arial"/>
      <w:i/>
      <w:iCs/>
      <w:sz w:val="24"/>
      <w:szCs w:val="24"/>
    </w:rPr>
  </w:style>
  <w:style w:type="paragraph" w:customStyle="1" w:styleId="Index">
    <w:name w:val="Index"/>
    <w:basedOn w:val="Normal"/>
    <w:qFormat/>
    <w:rsid w:val="00EC5B8F"/>
    <w:pPr>
      <w:suppressLineNumbers/>
    </w:pPr>
    <w:rPr>
      <w:rFonts w:cs="Arial"/>
    </w:rPr>
  </w:style>
  <w:style w:type="paragraph" w:styleId="Header">
    <w:name w:val="header"/>
    <w:basedOn w:val="Normal"/>
    <w:link w:val="HeaderChar"/>
    <w:uiPriority w:val="99"/>
    <w:unhideWhenUsed/>
    <w:rsid w:val="00BC1219"/>
    <w:pPr>
      <w:tabs>
        <w:tab w:val="center" w:pos="4680"/>
        <w:tab w:val="right" w:pos="9360"/>
      </w:tabs>
    </w:pPr>
  </w:style>
  <w:style w:type="paragraph" w:styleId="Footer">
    <w:name w:val="footer"/>
    <w:basedOn w:val="Normal"/>
    <w:link w:val="FooterChar"/>
    <w:uiPriority w:val="99"/>
    <w:unhideWhenUsed/>
    <w:rsid w:val="00BC1219"/>
    <w:pPr>
      <w:tabs>
        <w:tab w:val="center" w:pos="4680"/>
        <w:tab w:val="right" w:pos="9360"/>
      </w:tabs>
    </w:pPr>
  </w:style>
  <w:style w:type="paragraph" w:styleId="FootnoteText">
    <w:name w:val="footnote text"/>
    <w:basedOn w:val="Normal"/>
    <w:link w:val="FootnoteTextChar"/>
    <w:semiHidden/>
    <w:unhideWhenUsed/>
    <w:qFormat/>
    <w:rsid w:val="0068316A"/>
    <w:pPr>
      <w:spacing w:after="0" w:line="240" w:lineRule="auto"/>
      <w:ind w:left="0"/>
      <w:jc w:val="left"/>
    </w:pPr>
    <w:rPr>
      <w:rFonts w:ascii="Times New Roman" w:eastAsia="Times New Roman" w:hAnsi="Times New Roman"/>
      <w:sz w:val="20"/>
      <w:szCs w:val="20"/>
      <w:lang w:eastAsia="ro-RO"/>
    </w:rPr>
  </w:style>
  <w:style w:type="paragraph" w:customStyle="1" w:styleId="MediumGrid21">
    <w:name w:val="Medium Grid 21"/>
    <w:uiPriority w:val="1"/>
    <w:qFormat/>
    <w:rsid w:val="00C5711D"/>
    <w:rPr>
      <w:rFonts w:ascii="Trebuchet MS" w:eastAsia="MS Mincho" w:hAnsi="Trebuchet MS" w:cs="Times New Roman"/>
      <w:color w:val="00000A"/>
      <w:sz w:val="18"/>
      <w:szCs w:val="18"/>
      <w:lang w:val="en-US" w:eastAsia="en-US" w:bidi="ar-SA"/>
    </w:rPr>
  </w:style>
  <w:style w:type="paragraph" w:styleId="BalloonText">
    <w:name w:val="Balloon Text"/>
    <w:basedOn w:val="Normal"/>
    <w:link w:val="BalloonTextChar"/>
    <w:uiPriority w:val="99"/>
    <w:semiHidden/>
    <w:unhideWhenUsed/>
    <w:qFormat/>
    <w:rsid w:val="00C5711D"/>
    <w:pPr>
      <w:spacing w:after="0" w:line="240" w:lineRule="auto"/>
    </w:pPr>
    <w:rPr>
      <w:rFonts w:ascii="Tahoma" w:hAnsi="Tahoma" w:cs="Tahoma"/>
      <w:sz w:val="16"/>
      <w:szCs w:val="16"/>
    </w:rPr>
  </w:style>
  <w:style w:type="paragraph" w:customStyle="1" w:styleId="Coninuttabel">
    <w:name w:val="Conținut tabel"/>
    <w:basedOn w:val="Normal"/>
    <w:qFormat/>
    <w:rsid w:val="00EC5B8F"/>
  </w:style>
  <w:style w:type="paragraph" w:customStyle="1" w:styleId="Titludetabel">
    <w:name w:val="Titlu de tabel"/>
    <w:basedOn w:val="Coninuttabel"/>
    <w:qFormat/>
    <w:rsid w:val="00EC5B8F"/>
  </w:style>
  <w:style w:type="character" w:customStyle="1" w:styleId="Bodytext3">
    <w:name w:val="Body text (3)_"/>
    <w:link w:val="Bodytext30"/>
    <w:rsid w:val="00F95D01"/>
    <w:rPr>
      <w:rFonts w:ascii="Trebuchet MS" w:eastAsia="Trebuchet MS" w:hAnsi="Trebuchet MS" w:cs="Trebuchet MS"/>
      <w:sz w:val="21"/>
      <w:szCs w:val="21"/>
      <w:shd w:val="clear" w:color="auto" w:fill="FFFFFF"/>
    </w:rPr>
  </w:style>
  <w:style w:type="paragraph" w:customStyle="1" w:styleId="Bodytext30">
    <w:name w:val="Body text (3)"/>
    <w:basedOn w:val="Normal"/>
    <w:link w:val="Bodytext3"/>
    <w:rsid w:val="00F95D01"/>
    <w:pPr>
      <w:shd w:val="clear" w:color="auto" w:fill="FFFFFF"/>
      <w:spacing w:before="600" w:after="0" w:line="292" w:lineRule="exact"/>
      <w:ind w:left="0"/>
      <w:jc w:val="right"/>
    </w:pPr>
    <w:rPr>
      <w:rFonts w:eastAsia="Trebuchet MS" w:cs="Trebuchet MS"/>
      <w:color w:val="auto"/>
      <w:sz w:val="21"/>
      <w:szCs w:val="21"/>
      <w:lang w:val="ro-RO" w:eastAsia="zh-CN" w:bidi="hi-IN"/>
    </w:rPr>
  </w:style>
  <w:style w:type="character" w:customStyle="1" w:styleId="Bodytext2">
    <w:name w:val="Body text (2)_"/>
    <w:link w:val="Bodytext20"/>
    <w:rsid w:val="00F95D01"/>
    <w:rPr>
      <w:rFonts w:ascii="Trebuchet MS" w:eastAsia="Trebuchet MS" w:hAnsi="Trebuchet MS" w:cs="Trebuchet MS"/>
      <w:shd w:val="clear" w:color="auto" w:fill="FFFFFF"/>
    </w:rPr>
  </w:style>
  <w:style w:type="paragraph" w:customStyle="1" w:styleId="Bodytext20">
    <w:name w:val="Body text (2)"/>
    <w:basedOn w:val="Normal"/>
    <w:link w:val="Bodytext2"/>
    <w:rsid w:val="00F95D01"/>
    <w:pPr>
      <w:shd w:val="clear" w:color="auto" w:fill="FFFFFF"/>
      <w:spacing w:before="180" w:after="0" w:line="220" w:lineRule="exact"/>
      <w:ind w:left="0" w:hanging="400"/>
      <w:jc w:val="right"/>
    </w:pPr>
    <w:rPr>
      <w:rFonts w:eastAsia="Trebuchet MS" w:cs="Trebuchet MS"/>
      <w:color w:val="auto"/>
      <w:sz w:val="20"/>
      <w:szCs w:val="24"/>
      <w:lang w:val="ro-R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o-R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6A"/>
    <w:pPr>
      <w:spacing w:after="120" w:line="276" w:lineRule="auto"/>
      <w:ind w:left="1701"/>
      <w:jc w:val="both"/>
    </w:pPr>
    <w:rPr>
      <w:rFonts w:ascii="Trebuchet MS" w:eastAsia="MS Mincho" w:hAnsi="Trebuchet MS" w:cs="Times New Roman"/>
      <w:color w:val="00000A"/>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C1219"/>
    <w:rPr>
      <w:sz w:val="22"/>
      <w:szCs w:val="22"/>
    </w:rPr>
  </w:style>
  <w:style w:type="character" w:customStyle="1" w:styleId="FooterChar">
    <w:name w:val="Footer Char"/>
    <w:basedOn w:val="DefaultParagraphFont"/>
    <w:link w:val="Footer"/>
    <w:uiPriority w:val="99"/>
    <w:qFormat/>
    <w:rsid w:val="00BC1219"/>
    <w:rPr>
      <w:sz w:val="22"/>
      <w:szCs w:val="22"/>
    </w:rPr>
  </w:style>
  <w:style w:type="character" w:customStyle="1" w:styleId="FootnoteTextChar">
    <w:name w:val="Footnote Text Char"/>
    <w:basedOn w:val="DefaultParagraphFont"/>
    <w:link w:val="FootnoteText"/>
    <w:semiHidden/>
    <w:qFormat/>
    <w:rsid w:val="0068316A"/>
    <w:rPr>
      <w:rFonts w:ascii="Times New Roman" w:eastAsia="Times New Roman" w:hAnsi="Times New Roman"/>
      <w:lang w:eastAsia="ro-RO"/>
    </w:rPr>
  </w:style>
  <w:style w:type="character" w:styleId="FootnoteReference">
    <w:name w:val="footnote reference"/>
    <w:semiHidden/>
    <w:unhideWhenUsed/>
    <w:qFormat/>
    <w:rsid w:val="0068316A"/>
    <w:rPr>
      <w:vertAlign w:val="superscript"/>
    </w:rPr>
  </w:style>
  <w:style w:type="character" w:customStyle="1" w:styleId="BalloonTextChar">
    <w:name w:val="Balloon Text Char"/>
    <w:basedOn w:val="DefaultParagraphFont"/>
    <w:link w:val="BalloonText"/>
    <w:uiPriority w:val="99"/>
    <w:semiHidden/>
    <w:qFormat/>
    <w:rsid w:val="00C5711D"/>
    <w:rPr>
      <w:rFonts w:ascii="Tahoma" w:eastAsia="MS Mincho" w:hAnsi="Tahoma" w:cs="Tahoma"/>
      <w:sz w:val="16"/>
      <w:szCs w:val="16"/>
    </w:rPr>
  </w:style>
  <w:style w:type="paragraph" w:customStyle="1" w:styleId="Stiltitlu">
    <w:name w:val="Stil titlu"/>
    <w:basedOn w:val="Normal"/>
    <w:next w:val="BodyText"/>
    <w:qFormat/>
    <w:rsid w:val="00EC5B8F"/>
    <w:pPr>
      <w:keepNext/>
      <w:spacing w:before="240"/>
    </w:pPr>
    <w:rPr>
      <w:rFonts w:ascii="Liberation Sans" w:eastAsia="Microsoft YaHei" w:hAnsi="Liberation Sans" w:cs="Arial"/>
      <w:sz w:val="28"/>
      <w:szCs w:val="28"/>
    </w:rPr>
  </w:style>
  <w:style w:type="paragraph" w:styleId="BodyText">
    <w:name w:val="Body Text"/>
    <w:basedOn w:val="Normal"/>
    <w:rsid w:val="00EC5B8F"/>
    <w:pPr>
      <w:spacing w:after="140" w:line="288" w:lineRule="auto"/>
    </w:pPr>
  </w:style>
  <w:style w:type="paragraph" w:styleId="List">
    <w:name w:val="List"/>
    <w:basedOn w:val="BodyText"/>
    <w:rsid w:val="00EC5B8F"/>
    <w:rPr>
      <w:rFonts w:cs="Arial"/>
    </w:rPr>
  </w:style>
  <w:style w:type="paragraph" w:styleId="Caption">
    <w:name w:val="caption"/>
    <w:basedOn w:val="Normal"/>
    <w:qFormat/>
    <w:rsid w:val="00EC5B8F"/>
    <w:pPr>
      <w:suppressLineNumbers/>
      <w:spacing w:before="120"/>
    </w:pPr>
    <w:rPr>
      <w:rFonts w:cs="Arial"/>
      <w:i/>
      <w:iCs/>
      <w:sz w:val="24"/>
      <w:szCs w:val="24"/>
    </w:rPr>
  </w:style>
  <w:style w:type="paragraph" w:customStyle="1" w:styleId="Index">
    <w:name w:val="Index"/>
    <w:basedOn w:val="Normal"/>
    <w:qFormat/>
    <w:rsid w:val="00EC5B8F"/>
    <w:pPr>
      <w:suppressLineNumbers/>
    </w:pPr>
    <w:rPr>
      <w:rFonts w:cs="Arial"/>
    </w:rPr>
  </w:style>
  <w:style w:type="paragraph" w:styleId="Header">
    <w:name w:val="header"/>
    <w:basedOn w:val="Normal"/>
    <w:link w:val="HeaderChar"/>
    <w:uiPriority w:val="99"/>
    <w:unhideWhenUsed/>
    <w:rsid w:val="00BC1219"/>
    <w:pPr>
      <w:tabs>
        <w:tab w:val="center" w:pos="4680"/>
        <w:tab w:val="right" w:pos="9360"/>
      </w:tabs>
    </w:pPr>
  </w:style>
  <w:style w:type="paragraph" w:styleId="Footer">
    <w:name w:val="footer"/>
    <w:basedOn w:val="Normal"/>
    <w:link w:val="FooterChar"/>
    <w:uiPriority w:val="99"/>
    <w:unhideWhenUsed/>
    <w:rsid w:val="00BC1219"/>
    <w:pPr>
      <w:tabs>
        <w:tab w:val="center" w:pos="4680"/>
        <w:tab w:val="right" w:pos="9360"/>
      </w:tabs>
    </w:pPr>
  </w:style>
  <w:style w:type="paragraph" w:styleId="FootnoteText">
    <w:name w:val="footnote text"/>
    <w:basedOn w:val="Normal"/>
    <w:link w:val="FootnoteTextChar"/>
    <w:semiHidden/>
    <w:unhideWhenUsed/>
    <w:qFormat/>
    <w:rsid w:val="0068316A"/>
    <w:pPr>
      <w:spacing w:after="0" w:line="240" w:lineRule="auto"/>
      <w:ind w:left="0"/>
      <w:jc w:val="left"/>
    </w:pPr>
    <w:rPr>
      <w:rFonts w:ascii="Times New Roman" w:eastAsia="Times New Roman" w:hAnsi="Times New Roman"/>
      <w:sz w:val="20"/>
      <w:szCs w:val="20"/>
      <w:lang w:eastAsia="ro-RO"/>
    </w:rPr>
  </w:style>
  <w:style w:type="paragraph" w:customStyle="1" w:styleId="MediumGrid21">
    <w:name w:val="Medium Grid 21"/>
    <w:uiPriority w:val="1"/>
    <w:qFormat/>
    <w:rsid w:val="00C5711D"/>
    <w:rPr>
      <w:rFonts w:ascii="Trebuchet MS" w:eastAsia="MS Mincho" w:hAnsi="Trebuchet MS" w:cs="Times New Roman"/>
      <w:color w:val="00000A"/>
      <w:sz w:val="18"/>
      <w:szCs w:val="18"/>
      <w:lang w:val="en-US" w:eastAsia="en-US" w:bidi="ar-SA"/>
    </w:rPr>
  </w:style>
  <w:style w:type="paragraph" w:styleId="BalloonText">
    <w:name w:val="Balloon Text"/>
    <w:basedOn w:val="Normal"/>
    <w:link w:val="BalloonTextChar"/>
    <w:uiPriority w:val="99"/>
    <w:semiHidden/>
    <w:unhideWhenUsed/>
    <w:qFormat/>
    <w:rsid w:val="00C5711D"/>
    <w:pPr>
      <w:spacing w:after="0" w:line="240" w:lineRule="auto"/>
    </w:pPr>
    <w:rPr>
      <w:rFonts w:ascii="Tahoma" w:hAnsi="Tahoma" w:cs="Tahoma"/>
      <w:sz w:val="16"/>
      <w:szCs w:val="16"/>
    </w:rPr>
  </w:style>
  <w:style w:type="paragraph" w:customStyle="1" w:styleId="Coninuttabel">
    <w:name w:val="Conținut tabel"/>
    <w:basedOn w:val="Normal"/>
    <w:qFormat/>
    <w:rsid w:val="00EC5B8F"/>
  </w:style>
  <w:style w:type="paragraph" w:customStyle="1" w:styleId="Titludetabel">
    <w:name w:val="Titlu de tabel"/>
    <w:basedOn w:val="Coninuttabel"/>
    <w:qFormat/>
    <w:rsid w:val="00EC5B8F"/>
  </w:style>
  <w:style w:type="character" w:customStyle="1" w:styleId="Bodytext3">
    <w:name w:val="Body text (3)_"/>
    <w:link w:val="Bodytext30"/>
    <w:rsid w:val="00F95D01"/>
    <w:rPr>
      <w:rFonts w:ascii="Trebuchet MS" w:eastAsia="Trebuchet MS" w:hAnsi="Trebuchet MS" w:cs="Trebuchet MS"/>
      <w:sz w:val="21"/>
      <w:szCs w:val="21"/>
      <w:shd w:val="clear" w:color="auto" w:fill="FFFFFF"/>
    </w:rPr>
  </w:style>
  <w:style w:type="paragraph" w:customStyle="1" w:styleId="Bodytext30">
    <w:name w:val="Body text (3)"/>
    <w:basedOn w:val="Normal"/>
    <w:link w:val="Bodytext3"/>
    <w:rsid w:val="00F95D01"/>
    <w:pPr>
      <w:shd w:val="clear" w:color="auto" w:fill="FFFFFF"/>
      <w:spacing w:before="600" w:after="0" w:line="292" w:lineRule="exact"/>
      <w:ind w:left="0"/>
      <w:jc w:val="right"/>
    </w:pPr>
    <w:rPr>
      <w:rFonts w:eastAsia="Trebuchet MS" w:cs="Trebuchet MS"/>
      <w:color w:val="auto"/>
      <w:sz w:val="21"/>
      <w:szCs w:val="21"/>
      <w:lang w:val="ro-RO" w:eastAsia="zh-CN" w:bidi="hi-IN"/>
    </w:rPr>
  </w:style>
  <w:style w:type="character" w:customStyle="1" w:styleId="Bodytext2">
    <w:name w:val="Body text (2)_"/>
    <w:link w:val="Bodytext20"/>
    <w:rsid w:val="00F95D01"/>
    <w:rPr>
      <w:rFonts w:ascii="Trebuchet MS" w:eastAsia="Trebuchet MS" w:hAnsi="Trebuchet MS" w:cs="Trebuchet MS"/>
      <w:shd w:val="clear" w:color="auto" w:fill="FFFFFF"/>
    </w:rPr>
  </w:style>
  <w:style w:type="paragraph" w:customStyle="1" w:styleId="Bodytext20">
    <w:name w:val="Body text (2)"/>
    <w:basedOn w:val="Normal"/>
    <w:link w:val="Bodytext2"/>
    <w:rsid w:val="00F95D01"/>
    <w:pPr>
      <w:shd w:val="clear" w:color="auto" w:fill="FFFFFF"/>
      <w:spacing w:before="180" w:after="0" w:line="220" w:lineRule="exact"/>
      <w:ind w:left="0" w:hanging="400"/>
      <w:jc w:val="right"/>
    </w:pPr>
    <w:rPr>
      <w:rFonts w:eastAsia="Trebuchet MS" w:cs="Trebuchet MS"/>
      <w:color w:val="auto"/>
      <w:sz w:val="20"/>
      <w:szCs w:val="24"/>
      <w:lang w:val="ro-RO"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DE3A0-72F7-45D6-8E3F-0C349E57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Nicu</dc:creator>
  <cp:lastModifiedBy>user</cp:lastModifiedBy>
  <cp:revision>2</cp:revision>
  <cp:lastPrinted>2021-05-24T12:38:00Z</cp:lastPrinted>
  <dcterms:created xsi:type="dcterms:W3CDTF">2021-05-26T08:59:00Z</dcterms:created>
  <dcterms:modified xsi:type="dcterms:W3CDTF">2021-05-26T08:59:00Z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